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AA" w:rsidRDefault="008F0583" w:rsidP="008F0583">
      <w:pPr>
        <w:pStyle w:val="Balk1"/>
        <w:spacing w:before="56"/>
        <w:ind w:left="0"/>
        <w:jc w:val="left"/>
      </w:pPr>
      <w:bookmarkStart w:id="0" w:name="_GoBack"/>
      <w:bookmarkEnd w:id="0"/>
      <w:r>
        <w:rPr>
          <w:sz w:val="28"/>
        </w:rPr>
        <w:t>KADIN DIŞ GENİTAL ORGAN DÜZELTME AMELİYATI</w:t>
      </w:r>
      <w:r>
        <w:rPr>
          <w:spacing w:val="1"/>
          <w:sz w:val="28"/>
        </w:rPr>
        <w:t xml:space="preserve"> </w:t>
      </w:r>
      <w:r>
        <w:rPr>
          <w:sz w:val="28"/>
        </w:rPr>
        <w:t>(VULVOPLASTİ)</w:t>
      </w:r>
      <w:r>
        <w:rPr>
          <w:spacing w:val="-14"/>
          <w:sz w:val="28"/>
        </w:rPr>
        <w:t xml:space="preserve"> </w:t>
      </w:r>
      <w:r>
        <w:rPr>
          <w:sz w:val="28"/>
        </w:rPr>
        <w:t>İÇİN</w:t>
      </w:r>
      <w:r>
        <w:rPr>
          <w:spacing w:val="-14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4"/>
          <w:sz w:val="28"/>
        </w:rPr>
        <w:t xml:space="preserve"> </w:t>
      </w:r>
      <w:r>
        <w:rPr>
          <w:sz w:val="28"/>
        </w:rPr>
        <w:t>HASTA</w:t>
      </w:r>
      <w:r>
        <w:rPr>
          <w:spacing w:val="-13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D272BF">
        <w:t>Hastanın;</w:t>
      </w:r>
    </w:p>
    <w:p w:rsidR="005732AA" w:rsidRDefault="00D272BF">
      <w:pPr>
        <w:pStyle w:val="GvdeMetni"/>
        <w:tabs>
          <w:tab w:val="left" w:pos="3000"/>
        </w:tabs>
        <w:spacing w:before="39"/>
        <w:ind w:left="120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5732AA" w:rsidRDefault="00D272BF">
      <w:pPr>
        <w:pStyle w:val="GvdeMetni"/>
        <w:tabs>
          <w:tab w:val="left" w:pos="3000"/>
        </w:tabs>
        <w:spacing w:before="41"/>
        <w:ind w:left="120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5732AA" w:rsidRDefault="005732AA">
      <w:pPr>
        <w:pStyle w:val="GvdeMetni"/>
        <w:tabs>
          <w:tab w:val="left" w:pos="3000"/>
        </w:tabs>
        <w:spacing w:before="41"/>
        <w:ind w:left="120"/>
      </w:pPr>
    </w:p>
    <w:p w:rsidR="005732AA" w:rsidRDefault="00D272BF">
      <w:pPr>
        <w:pStyle w:val="Balk1"/>
        <w:spacing w:before="39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5pt;width:531.75pt;height:129.75pt;z-index:-251658752;mso-wrap-distance-left:0;mso-wrap-distance-right:0;mso-position-horizontal-relative:page" filled="f" strokeweight=".16936mm">
            <v:textbox inset="0,0,0,0">
              <w:txbxContent>
                <w:p w:rsidR="005732AA" w:rsidRDefault="00D272BF">
                  <w:pPr>
                    <w:spacing w:line="276" w:lineRule="auto"/>
                    <w:ind w:left="103" w:right="68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Bu form yapılacak ameliyatla ilgili olarak hasta ve yakınlarını bilgilendirmek için hazırlanmıştır. Okutularak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onaylatılması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yasal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zorunluluktur.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formları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cerrahi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tedavilerin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öngörülen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risk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ve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istenmeyen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durumlarını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(komplikasyon)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açıklamak;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diğer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seçenekleri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konusunda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-5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iletmek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amacı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ile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kullanılırlar.</w:t>
                  </w:r>
                  <w:r>
                    <w:rPr>
                      <w:b/>
                      <w:spacing w:val="-5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Tanımlanan riskler çoğu hastanın pek çok koşulda ihtiyaçlarını karşılayacak şekilde tanımlanmıştır. Ancak bu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form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bütün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şekillerinin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risklerini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içeren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belge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olarak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düşünülmemelidir.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Kendi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kişisel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sağlık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durumunuza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tıbbi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bilginize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bağlı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olarak,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plastik</w:t>
                  </w:r>
                  <w:r>
                    <w:rPr>
                      <w:b/>
                      <w:spacing w:val="-5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cerrahınız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size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değişik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ek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verebilir.</w:t>
                  </w:r>
                </w:p>
                <w:p w:rsidR="005732AA" w:rsidRDefault="00D272BF">
                  <w:pPr>
                    <w:spacing w:line="276" w:lineRule="auto"/>
                    <w:ind w:left="103" w:right="72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Aşağıda yazılı bütün bilgileri dikkatli</w:t>
                  </w:r>
                  <w:r>
                    <w:rPr>
                      <w:b/>
                      <w:sz w:val="23"/>
                    </w:rPr>
                    <w:t>ce okuyup tüm sorularınızın yanıtlarını bulmadan, son sayfadaki formu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t>Sayın</w:t>
      </w:r>
      <w:r>
        <w:rPr>
          <w:spacing w:val="-13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9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5732AA" w:rsidRDefault="005732AA">
      <w:pPr>
        <w:pStyle w:val="GvdeMetni"/>
        <w:spacing w:before="8"/>
        <w:rPr>
          <w:b/>
          <w:sz w:val="7"/>
        </w:rPr>
      </w:pPr>
    </w:p>
    <w:p w:rsidR="005732AA" w:rsidRDefault="00D272BF">
      <w:pPr>
        <w:pStyle w:val="GvdeMetni"/>
        <w:spacing w:before="56" w:line="276" w:lineRule="auto"/>
        <w:ind w:left="120" w:right="254"/>
        <w:jc w:val="both"/>
      </w:pPr>
      <w:r>
        <w:t>Kadın genital organın küçük dudaklarının, büyük dudaklarına göre fazla önde olması hem görüntü açısından, hem de</w:t>
      </w:r>
      <w:r>
        <w:rPr>
          <w:spacing w:val="1"/>
        </w:rPr>
        <w:t xml:space="preserve"> </w:t>
      </w:r>
      <w:r>
        <w:t>hijyenik açıdan sorunlar yaratabilen bir durumdur. Cerrahi girişim gerektirecek boyutlarda olması durumunda işlem</w:t>
      </w:r>
      <w:r>
        <w:rPr>
          <w:spacing w:val="1"/>
        </w:rPr>
        <w:t xml:space="preserve"> </w:t>
      </w:r>
      <w:r>
        <w:t>genel anestezi veya sedasyonla lokal anestezi altında yapılabilecek, küçük işlemler grubundandır. Burada amaçlanan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dudakların</w:t>
      </w:r>
      <w:r>
        <w:rPr>
          <w:spacing w:val="1"/>
        </w:rPr>
        <w:t xml:space="preserve"> </w:t>
      </w:r>
      <w:r>
        <w:t>uzun</w:t>
      </w:r>
      <w:r>
        <w:rPr>
          <w:spacing w:val="1"/>
        </w:rPr>
        <w:t xml:space="preserve"> </w:t>
      </w:r>
      <w:r>
        <w:t>bölüm</w:t>
      </w:r>
      <w:r>
        <w:t>ünün</w:t>
      </w:r>
      <w:r>
        <w:rPr>
          <w:spacing w:val="1"/>
        </w:rPr>
        <w:t xml:space="preserve"> </w:t>
      </w:r>
      <w:r>
        <w:t>çıkarılması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geride</w:t>
      </w:r>
      <w:r>
        <w:rPr>
          <w:spacing w:val="1"/>
        </w:rPr>
        <w:t xml:space="preserve"> </w:t>
      </w:r>
      <w:r>
        <w:t>kalan</w:t>
      </w:r>
      <w:r>
        <w:rPr>
          <w:spacing w:val="1"/>
        </w:rPr>
        <w:t xml:space="preserve"> </w:t>
      </w:r>
      <w:r>
        <w:t>dokunun</w:t>
      </w:r>
      <w:r>
        <w:rPr>
          <w:spacing w:val="1"/>
        </w:rPr>
        <w:t xml:space="preserve"> </w:t>
      </w:r>
      <w:r>
        <w:t>düzgün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kapatılmasıdır.</w:t>
      </w:r>
      <w:r>
        <w:rPr>
          <w:spacing w:val="1"/>
        </w:rPr>
        <w:t xml:space="preserve"> </w:t>
      </w:r>
      <w:r>
        <w:t>Küçük</w:t>
      </w:r>
      <w:r>
        <w:rPr>
          <w:spacing w:val="-47"/>
        </w:rPr>
        <w:t xml:space="preserve"> </w:t>
      </w:r>
      <w:r>
        <w:t>dudakların küçültülmesi kadın genital organının vajina açıklığındaki aşırı derinin giderilmesi için yapılan bir ameliyattır.</w:t>
      </w:r>
      <w:r>
        <w:rPr>
          <w:spacing w:val="1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labia</w:t>
      </w:r>
      <w:r>
        <w:rPr>
          <w:spacing w:val="1"/>
        </w:rPr>
        <w:t xml:space="preserve"> </w:t>
      </w:r>
      <w:r>
        <w:t>minoraların</w:t>
      </w:r>
      <w:r>
        <w:rPr>
          <w:spacing w:val="1"/>
        </w:rPr>
        <w:t xml:space="preserve"> </w:t>
      </w:r>
      <w:r>
        <w:t>büyük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cinsel</w:t>
      </w:r>
      <w:r>
        <w:rPr>
          <w:spacing w:val="1"/>
        </w:rPr>
        <w:t xml:space="preserve"> </w:t>
      </w:r>
      <w:r>
        <w:t>ilişk</w:t>
      </w:r>
      <w:r>
        <w:t>i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ağrıya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açabilir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giyim</w:t>
      </w:r>
      <w:r>
        <w:rPr>
          <w:spacing w:val="1"/>
        </w:rPr>
        <w:t xml:space="preserve"> </w:t>
      </w:r>
      <w:r>
        <w:t>kuşamı</w:t>
      </w:r>
      <w:r>
        <w:rPr>
          <w:spacing w:val="1"/>
        </w:rPr>
        <w:t xml:space="preserve"> </w:t>
      </w:r>
      <w:r>
        <w:t>olumsuz</w:t>
      </w:r>
      <w:r>
        <w:rPr>
          <w:spacing w:val="1"/>
        </w:rPr>
        <w:t xml:space="preserve"> </w:t>
      </w:r>
      <w:r>
        <w:t>yönde</w:t>
      </w:r>
      <w:r>
        <w:rPr>
          <w:spacing w:val="1"/>
        </w:rPr>
        <w:t xml:space="preserve"> </w:t>
      </w:r>
      <w:r>
        <w:t>etkileyebilir. Bazıları da bu görüntünün rahatsız edici olduğunu düşünebilir. İyileşme süreci sonunda kişilerin giyim</w:t>
      </w:r>
      <w:r>
        <w:rPr>
          <w:spacing w:val="1"/>
        </w:rPr>
        <w:t xml:space="preserve"> </w:t>
      </w:r>
      <w:r>
        <w:t>kuşam</w:t>
      </w:r>
      <w:r>
        <w:rPr>
          <w:spacing w:val="-3"/>
        </w:rPr>
        <w:t xml:space="preserve"> </w:t>
      </w:r>
      <w:r>
        <w:t>açısından</w:t>
      </w:r>
      <w:r>
        <w:rPr>
          <w:spacing w:val="-1"/>
        </w:rPr>
        <w:t xml:space="preserve"> </w:t>
      </w:r>
      <w:r>
        <w:t>daha</w:t>
      </w:r>
      <w:r>
        <w:rPr>
          <w:spacing w:val="-1"/>
        </w:rPr>
        <w:t xml:space="preserve"> </w:t>
      </w:r>
      <w:r>
        <w:t>rahat olmaları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cinsel ilişki sırasında</w:t>
      </w:r>
      <w:r>
        <w:rPr>
          <w:spacing w:val="-1"/>
        </w:rPr>
        <w:t xml:space="preserve"> </w:t>
      </w:r>
      <w:r>
        <w:t>sıkıntı yaşamamaları</w:t>
      </w:r>
      <w:r>
        <w:rPr>
          <w:spacing w:val="-3"/>
        </w:rPr>
        <w:t xml:space="preserve"> </w:t>
      </w:r>
      <w:r>
        <w:t>hedeflenir.</w:t>
      </w:r>
    </w:p>
    <w:p w:rsidR="005732AA" w:rsidRDefault="00D272BF">
      <w:pPr>
        <w:pStyle w:val="GvdeMetni"/>
        <w:spacing w:before="2" w:line="273" w:lineRule="auto"/>
        <w:ind w:left="120" w:right="253"/>
        <w:jc w:val="both"/>
      </w:pPr>
      <w:r>
        <w:t>Hastanın geçmişindeki önemli rahatsızlıklar ve sürekli kullandığı ilaçlar varsa mutlaka doktora bildirilmelidir. Ayrıca</w:t>
      </w:r>
      <w:r>
        <w:rPr>
          <w:spacing w:val="1"/>
        </w:rPr>
        <w:t xml:space="preserve"> </w:t>
      </w:r>
      <w:r>
        <w:t>ameliyat</w:t>
      </w:r>
      <w:r>
        <w:rPr>
          <w:spacing w:val="-3"/>
        </w:rPr>
        <w:t xml:space="preserve"> </w:t>
      </w:r>
      <w:r>
        <w:t>öncesinde</w:t>
      </w:r>
      <w:r>
        <w:rPr>
          <w:spacing w:val="1"/>
        </w:rPr>
        <w:t xml:space="preserve"> </w:t>
      </w:r>
      <w:r>
        <w:t>10 gün</w:t>
      </w:r>
      <w:r>
        <w:rPr>
          <w:spacing w:val="-3"/>
        </w:rPr>
        <w:t xml:space="preserve"> </w:t>
      </w:r>
      <w:r>
        <w:t>süreyle</w:t>
      </w:r>
      <w:r>
        <w:rPr>
          <w:spacing w:val="-3"/>
        </w:rPr>
        <w:t xml:space="preserve"> </w:t>
      </w:r>
      <w:r>
        <w:t>aspirin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benzeri</w:t>
      </w:r>
      <w:r>
        <w:rPr>
          <w:spacing w:val="-2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sulandırıcı ilaçlardan</w:t>
      </w:r>
      <w:r>
        <w:rPr>
          <w:spacing w:val="-1"/>
        </w:rPr>
        <w:t xml:space="preserve"> </w:t>
      </w:r>
      <w:r>
        <w:t>kaçınılmalıdır.</w:t>
      </w:r>
    </w:p>
    <w:p w:rsidR="005732AA" w:rsidRDefault="00D272BF">
      <w:pPr>
        <w:pStyle w:val="GvdeMetni"/>
        <w:spacing w:before="5" w:line="276" w:lineRule="auto"/>
        <w:ind w:left="120" w:right="252"/>
        <w:jc w:val="both"/>
      </w:pPr>
      <w:r>
        <w:t>Ameliya</w:t>
      </w:r>
      <w:r>
        <w:t>t öncesinde yapılacak küçültme miktarı planlanır ve çizilir. İşlem bölgesine kanamayı engelleyecek ve ağrıyı</w:t>
      </w:r>
      <w:r>
        <w:rPr>
          <w:spacing w:val="1"/>
        </w:rPr>
        <w:t xml:space="preserve"> </w:t>
      </w:r>
      <w:r>
        <w:t>giderecek bir lokal anestezik ve damar büzücü ilaç enjekte edilerek işlem gerçekleştirilir. İşlem sırasında kullanılan</w:t>
      </w:r>
      <w:r>
        <w:rPr>
          <w:spacing w:val="1"/>
        </w:rPr>
        <w:t xml:space="preserve"> </w:t>
      </w:r>
      <w:r>
        <w:t>iplikler genellikle çıkarılm</w:t>
      </w:r>
      <w:r>
        <w:t>ası gerekmeyen ipliklerdir. İşlemden sonra ameliyat bölgesinde ilk 48 saat ödem, gerginlik ve</w:t>
      </w:r>
      <w:r>
        <w:rPr>
          <w:spacing w:val="1"/>
        </w:rPr>
        <w:t xml:space="preserve"> </w:t>
      </w:r>
      <w:r>
        <w:t>hassasiyet</w:t>
      </w:r>
      <w:r>
        <w:rPr>
          <w:spacing w:val="1"/>
        </w:rPr>
        <w:t xml:space="preserve"> </w:t>
      </w:r>
      <w:r>
        <w:t>oluşur.</w:t>
      </w:r>
      <w:r>
        <w:rPr>
          <w:spacing w:val="1"/>
        </w:rPr>
        <w:t xml:space="preserve"> </w:t>
      </w:r>
      <w:r>
        <w:t>Bunu</w:t>
      </w:r>
      <w:r>
        <w:rPr>
          <w:spacing w:val="1"/>
        </w:rPr>
        <w:t xml:space="preserve"> </w:t>
      </w:r>
      <w:r>
        <w:t>engellemek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soğuk</w:t>
      </w:r>
      <w:r>
        <w:rPr>
          <w:spacing w:val="1"/>
        </w:rPr>
        <w:t xml:space="preserve"> </w:t>
      </w:r>
      <w:r>
        <w:t>tatbiki,</w:t>
      </w:r>
      <w:r>
        <w:rPr>
          <w:spacing w:val="1"/>
        </w:rPr>
        <w:t xml:space="preserve"> </w:t>
      </w:r>
      <w:r>
        <w:t>bölgenin</w:t>
      </w:r>
      <w:r>
        <w:rPr>
          <w:spacing w:val="1"/>
        </w:rPr>
        <w:t xml:space="preserve"> </w:t>
      </w:r>
      <w:r>
        <w:t>ılık</w:t>
      </w:r>
      <w:r>
        <w:rPr>
          <w:spacing w:val="1"/>
        </w:rPr>
        <w:t xml:space="preserve"> </w:t>
      </w:r>
      <w:r>
        <w:t>suyla</w:t>
      </w:r>
      <w:r>
        <w:rPr>
          <w:spacing w:val="1"/>
        </w:rPr>
        <w:t xml:space="preserve"> </w:t>
      </w:r>
      <w:r>
        <w:t>yıkanması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antiseptik</w:t>
      </w:r>
      <w:r>
        <w:rPr>
          <w:spacing w:val="1"/>
        </w:rPr>
        <w:t xml:space="preserve"> </w:t>
      </w:r>
      <w:r>
        <w:t>solüsyonlar</w:t>
      </w:r>
      <w:r>
        <w:rPr>
          <w:spacing w:val="1"/>
        </w:rPr>
        <w:t xml:space="preserve"> </w:t>
      </w:r>
      <w:r>
        <w:t>kullanılması gerekebilir. İşlem sonrasında da antib</w:t>
      </w:r>
      <w:r>
        <w:t>iyotik ve ağrı kesici ilaçlar kullanılır. Genellikle 3. günden itibaren</w:t>
      </w:r>
      <w:r>
        <w:rPr>
          <w:spacing w:val="1"/>
        </w:rPr>
        <w:t xml:space="preserve"> </w:t>
      </w:r>
      <w:r>
        <w:t>ameliyat bölgesindeki gerginlik azalmaya başlar, hareketler kolaylaşır. 1. haftadan sonrada günlük yaşam aktivitelerine</w:t>
      </w:r>
      <w:r>
        <w:rPr>
          <w:spacing w:val="1"/>
        </w:rPr>
        <w:t xml:space="preserve"> </w:t>
      </w:r>
      <w:r>
        <w:t xml:space="preserve">çok büyük oranda dönülür. Cinsel ilişkiye girilmesi 3. haftadan </w:t>
      </w:r>
      <w:r>
        <w:t>önce önerilmez. Yine bu dönemde bölgenin sık sık</w:t>
      </w:r>
      <w:r>
        <w:rPr>
          <w:spacing w:val="1"/>
        </w:rPr>
        <w:t xml:space="preserve"> </w:t>
      </w:r>
      <w:r>
        <w:t>yıkanarak nemlendirilmesinde fayda vardır. İşlemden sonra 5-6 aya varabilen, zaman zaman batma, yanma hissi; dikiş</w:t>
      </w:r>
      <w:r>
        <w:rPr>
          <w:spacing w:val="1"/>
        </w:rPr>
        <w:t xml:space="preserve"> </w:t>
      </w:r>
      <w:r>
        <w:t>hattı</w:t>
      </w:r>
      <w:r>
        <w:rPr>
          <w:spacing w:val="-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kaşıntı, kızarıklık doğaldır.</w:t>
      </w:r>
    </w:p>
    <w:p w:rsidR="005732AA" w:rsidRDefault="00D272BF">
      <w:pPr>
        <w:pStyle w:val="GvdeMetni"/>
        <w:ind w:left="120"/>
        <w:jc w:val="both"/>
      </w:pPr>
      <w:r>
        <w:t>Bu</w:t>
      </w:r>
      <w:r>
        <w:rPr>
          <w:spacing w:val="-4"/>
        </w:rPr>
        <w:t xml:space="preserve"> </w:t>
      </w:r>
      <w:r>
        <w:t>işlemle</w:t>
      </w:r>
      <w:r>
        <w:rPr>
          <w:spacing w:val="-1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karşılaşılabilecek</w:t>
      </w:r>
      <w:r>
        <w:rPr>
          <w:spacing w:val="-4"/>
        </w:rPr>
        <w:t xml:space="preserve"> </w:t>
      </w:r>
      <w:r>
        <w:t>komplikasyonlar</w:t>
      </w:r>
      <w:r>
        <w:rPr>
          <w:spacing w:val="-3"/>
        </w:rPr>
        <w:t xml:space="preserve"> </w:t>
      </w:r>
      <w:r>
        <w:t>şu</w:t>
      </w:r>
      <w:r>
        <w:rPr>
          <w:spacing w:val="-2"/>
        </w:rPr>
        <w:t xml:space="preserve"> </w:t>
      </w:r>
      <w:r>
        <w:t>şekilde</w:t>
      </w:r>
      <w:r>
        <w:rPr>
          <w:spacing w:val="-1"/>
        </w:rPr>
        <w:t xml:space="preserve"> </w:t>
      </w:r>
      <w:r>
        <w:t>özetlenebilir;</w:t>
      </w:r>
    </w:p>
    <w:p w:rsidR="005732AA" w:rsidRDefault="00D272BF">
      <w:pPr>
        <w:pStyle w:val="Balk1"/>
        <w:spacing w:before="41"/>
      </w:pPr>
      <w:r>
        <w:t>Erken</w:t>
      </w:r>
      <w:r>
        <w:rPr>
          <w:spacing w:val="-3"/>
        </w:rPr>
        <w:t xml:space="preserve"> </w:t>
      </w:r>
      <w:r>
        <w:t>Dönem:</w:t>
      </w:r>
    </w:p>
    <w:p w:rsidR="005732AA" w:rsidRDefault="00D272BF">
      <w:pPr>
        <w:pStyle w:val="ListeParagraf"/>
        <w:numPr>
          <w:ilvl w:val="0"/>
          <w:numId w:val="1"/>
        </w:numPr>
        <w:tabs>
          <w:tab w:val="left" w:pos="841"/>
        </w:tabs>
        <w:spacing w:before="39" w:line="276" w:lineRule="auto"/>
      </w:pPr>
      <w:r>
        <w:t>Kanama: Genellikle işlem sırasında koter yardımıyla kanama odakları kontrol altına alınır. Buna rağmen erken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travma</w:t>
      </w:r>
      <w:r>
        <w:rPr>
          <w:spacing w:val="1"/>
        </w:rPr>
        <w:t xml:space="preserve"> </w:t>
      </w:r>
      <w:r>
        <w:t>oluşması</w:t>
      </w:r>
      <w:r>
        <w:rPr>
          <w:spacing w:val="1"/>
        </w:rPr>
        <w:t xml:space="preserve"> </w:t>
      </w:r>
      <w:r>
        <w:t>bölgede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oluşmasına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açabilir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müdahale</w:t>
      </w:r>
      <w:r>
        <w:rPr>
          <w:spacing w:val="1"/>
        </w:rPr>
        <w:t xml:space="preserve"> </w:t>
      </w:r>
      <w:r>
        <w:t>gerektirebilir.</w:t>
      </w:r>
    </w:p>
    <w:p w:rsidR="005732AA" w:rsidRDefault="00D272BF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</w:pPr>
      <w:r>
        <w:t>Enfeksiyon: Bu bölge mikroorganizmalardan çok zengin bir bölgedir. Aynı şekilde kan dolaşımı acısından da</w:t>
      </w:r>
      <w:r>
        <w:rPr>
          <w:spacing w:val="1"/>
        </w:rPr>
        <w:t xml:space="preserve"> </w:t>
      </w:r>
      <w:r>
        <w:t>zengin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bölge</w:t>
      </w:r>
      <w:r>
        <w:rPr>
          <w:spacing w:val="1"/>
        </w:rPr>
        <w:t xml:space="preserve"> </w:t>
      </w:r>
      <w:r>
        <w:t>olduğunda</w:t>
      </w:r>
      <w:r>
        <w:rPr>
          <w:spacing w:val="1"/>
        </w:rPr>
        <w:t xml:space="preserve"> </w:t>
      </w:r>
      <w:r>
        <w:t>enfeksiyonla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karşılaşılmaz.</w:t>
      </w:r>
      <w:r>
        <w:rPr>
          <w:spacing w:val="1"/>
        </w:rPr>
        <w:t xml:space="preserve"> </w:t>
      </w:r>
      <w:r>
        <w:t>Temiz</w:t>
      </w:r>
      <w:r>
        <w:rPr>
          <w:spacing w:val="1"/>
        </w:rPr>
        <w:t xml:space="preserve"> </w:t>
      </w:r>
      <w:r>
        <w:t>tutulması,</w:t>
      </w:r>
      <w:r>
        <w:rPr>
          <w:spacing w:val="1"/>
        </w:rPr>
        <w:t xml:space="preserve"> </w:t>
      </w:r>
      <w:r>
        <w:t>önerilen</w:t>
      </w:r>
      <w:r>
        <w:rPr>
          <w:spacing w:val="50"/>
        </w:rPr>
        <w:t xml:space="preserve"> </w:t>
      </w:r>
      <w:r>
        <w:t>antiseptiklerin</w:t>
      </w:r>
      <w:r>
        <w:rPr>
          <w:spacing w:val="1"/>
        </w:rPr>
        <w:t xml:space="preserve"> </w:t>
      </w:r>
      <w:r>
        <w:t>kullanılması</w:t>
      </w:r>
      <w:r>
        <w:rPr>
          <w:spacing w:val="-4"/>
        </w:rPr>
        <w:t xml:space="preserve"> </w:t>
      </w:r>
      <w:r>
        <w:t>enfeksiyon</w:t>
      </w:r>
      <w:r>
        <w:rPr>
          <w:spacing w:val="-4"/>
        </w:rPr>
        <w:t xml:space="preserve"> </w:t>
      </w:r>
      <w:r>
        <w:t>görülme</w:t>
      </w:r>
      <w:r>
        <w:rPr>
          <w:spacing w:val="1"/>
        </w:rPr>
        <w:t xml:space="preserve"> </w:t>
      </w:r>
      <w:r>
        <w:t>ihtimalini azaltır.</w:t>
      </w:r>
    </w:p>
    <w:p w:rsidR="005732AA" w:rsidRDefault="00D272BF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</w:pPr>
      <w:r>
        <w:t>Yara ayrışması: Erken dönemde aşırı bir gerginlik, enfeksiyon ya da travma bu bölgede yara ayrışmasına yol</w:t>
      </w:r>
      <w:r>
        <w:rPr>
          <w:spacing w:val="1"/>
        </w:rPr>
        <w:t xml:space="preserve"> </w:t>
      </w:r>
      <w:r>
        <w:t>açabilir.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pansumanlarla</w:t>
      </w:r>
      <w:r>
        <w:rPr>
          <w:spacing w:val="1"/>
        </w:rPr>
        <w:t xml:space="preserve"> </w:t>
      </w:r>
      <w:r>
        <w:t>kapatılabilecek</w:t>
      </w:r>
      <w:r>
        <w:rPr>
          <w:spacing w:val="1"/>
        </w:rPr>
        <w:t xml:space="preserve"> </w:t>
      </w:r>
      <w:r>
        <w:t>boyutlardadır.</w:t>
      </w:r>
      <w:r>
        <w:rPr>
          <w:spacing w:val="1"/>
        </w:rPr>
        <w:t xml:space="preserve"> </w:t>
      </w:r>
      <w:r>
        <w:t>Nadiren yeniden</w:t>
      </w:r>
      <w:r>
        <w:rPr>
          <w:spacing w:val="1"/>
        </w:rPr>
        <w:t xml:space="preserve"> </w:t>
      </w:r>
      <w:r>
        <w:t>dikilmesini</w:t>
      </w:r>
      <w:r>
        <w:rPr>
          <w:spacing w:val="1"/>
        </w:rPr>
        <w:t xml:space="preserve"> </w:t>
      </w:r>
      <w:r>
        <w:t>gerektiren</w:t>
      </w:r>
      <w:r>
        <w:rPr>
          <w:spacing w:val="49"/>
        </w:rPr>
        <w:t xml:space="preserve"> </w:t>
      </w:r>
      <w:r>
        <w:t>bir</w:t>
      </w:r>
      <w:r>
        <w:rPr>
          <w:spacing w:val="-47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ayrışmasıyla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karşılaşılabilir.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diyabet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kanser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yara</w:t>
      </w:r>
      <w:r>
        <w:rPr>
          <w:spacing w:val="1"/>
        </w:rPr>
        <w:t xml:space="preserve"> </w:t>
      </w:r>
      <w:r>
        <w:t>iyileşmesini</w:t>
      </w:r>
      <w:r>
        <w:rPr>
          <w:spacing w:val="1"/>
        </w:rPr>
        <w:t xml:space="preserve"> </w:t>
      </w:r>
      <w:r>
        <w:t>olumsuz</w:t>
      </w:r>
      <w:r>
        <w:rPr>
          <w:spacing w:val="1"/>
        </w:rPr>
        <w:t xml:space="preserve"> </w:t>
      </w:r>
      <w:r>
        <w:t>yönde</w:t>
      </w:r>
      <w:r>
        <w:rPr>
          <w:spacing w:val="1"/>
        </w:rPr>
        <w:t xml:space="preserve"> </w:t>
      </w:r>
      <w:r>
        <w:t>etkileyen</w:t>
      </w:r>
      <w:r>
        <w:rPr>
          <w:spacing w:val="-1"/>
        </w:rPr>
        <w:t xml:space="preserve"> </w:t>
      </w:r>
      <w:r>
        <w:t>faktörlerin</w:t>
      </w:r>
      <w:r>
        <w:rPr>
          <w:spacing w:val="-3"/>
        </w:rPr>
        <w:t xml:space="preserve"> </w:t>
      </w:r>
      <w:r>
        <w:t>varlığında söz</w:t>
      </w:r>
      <w:r>
        <w:rPr>
          <w:spacing w:val="-1"/>
        </w:rPr>
        <w:t xml:space="preserve"> </w:t>
      </w:r>
      <w:r>
        <w:t>konusudur.</w:t>
      </w:r>
    </w:p>
    <w:p w:rsidR="005732AA" w:rsidRDefault="005732AA">
      <w:pPr>
        <w:spacing w:line="276" w:lineRule="auto"/>
        <w:jc w:val="both"/>
        <w:sectPr w:rsidR="005732AA">
          <w:headerReference w:type="default" r:id="rId7"/>
          <w:footerReference w:type="default" r:id="rId8"/>
          <w:type w:val="continuous"/>
          <w:pgSz w:w="11920" w:h="16850"/>
          <w:pgMar w:top="1620" w:right="420" w:bottom="680" w:left="480" w:header="401" w:footer="482" w:gutter="0"/>
          <w:pgNumType w:start="1"/>
          <w:cols w:space="720"/>
        </w:sectPr>
      </w:pPr>
    </w:p>
    <w:p w:rsidR="005732AA" w:rsidRDefault="005732AA">
      <w:pPr>
        <w:pStyle w:val="GvdeMetni"/>
        <w:spacing w:before="2"/>
        <w:rPr>
          <w:sz w:val="18"/>
        </w:rPr>
      </w:pPr>
    </w:p>
    <w:p w:rsidR="005732AA" w:rsidRDefault="00D272BF">
      <w:pPr>
        <w:pStyle w:val="Balk1"/>
        <w:spacing w:before="56"/>
      </w:pPr>
      <w:r>
        <w:t>Geç</w:t>
      </w:r>
      <w:r>
        <w:rPr>
          <w:spacing w:val="-3"/>
        </w:rPr>
        <w:t xml:space="preserve"> </w:t>
      </w:r>
      <w:r>
        <w:t>Dönem:</w:t>
      </w:r>
    </w:p>
    <w:p w:rsidR="005732AA" w:rsidRDefault="00D272BF">
      <w:pPr>
        <w:pStyle w:val="ListeParagraf"/>
        <w:numPr>
          <w:ilvl w:val="0"/>
          <w:numId w:val="1"/>
        </w:numPr>
        <w:tabs>
          <w:tab w:val="left" w:pos="841"/>
        </w:tabs>
        <w:spacing w:before="39" w:line="276" w:lineRule="auto"/>
      </w:pPr>
      <w:r>
        <w:t>Ağrılı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nedeniyle</w:t>
      </w:r>
      <w:r>
        <w:rPr>
          <w:spacing w:val="1"/>
        </w:rPr>
        <w:t xml:space="preserve"> </w:t>
      </w:r>
      <w:r>
        <w:t>cinsel</w:t>
      </w:r>
      <w:r>
        <w:rPr>
          <w:spacing w:val="1"/>
        </w:rPr>
        <w:t xml:space="preserve"> </w:t>
      </w:r>
      <w:r>
        <w:t>ilişkide</w:t>
      </w:r>
      <w:r>
        <w:rPr>
          <w:spacing w:val="1"/>
        </w:rPr>
        <w:t xml:space="preserve"> </w:t>
      </w:r>
      <w:r>
        <w:t>zorluk</w:t>
      </w:r>
      <w:r>
        <w:rPr>
          <w:spacing w:val="1"/>
        </w:rPr>
        <w:t xml:space="preserve"> </w:t>
      </w:r>
      <w:r>
        <w:t>yaşanması: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derece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durumdur.</w:t>
      </w:r>
      <w:r>
        <w:rPr>
          <w:spacing w:val="1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psikolojik</w:t>
      </w:r>
      <w:r>
        <w:rPr>
          <w:spacing w:val="1"/>
        </w:rPr>
        <w:t xml:space="preserve"> </w:t>
      </w:r>
      <w:r>
        <w:t>nedenlerle oluşabilir. İlk aylarda nedbenin yarattığı gerginlik ve ağrı nedeniyle cinsel ilişkide zorluk yaşanabilir.</w:t>
      </w:r>
      <w:r>
        <w:rPr>
          <w:spacing w:val="1"/>
        </w:rPr>
        <w:t xml:space="preserve"> </w:t>
      </w:r>
      <w:r>
        <w:t>Ama birkaç ay</w:t>
      </w:r>
      <w:r>
        <w:rPr>
          <w:spacing w:val="-2"/>
        </w:rPr>
        <w:t xml:space="preserve"> </w:t>
      </w:r>
      <w:r>
        <w:t>geçtikten</w:t>
      </w:r>
      <w:r>
        <w:rPr>
          <w:spacing w:val="-3"/>
        </w:rPr>
        <w:t xml:space="preserve"> </w:t>
      </w:r>
      <w:r>
        <w:t>sonra genellikle</w:t>
      </w:r>
      <w:r>
        <w:rPr>
          <w:spacing w:val="-2"/>
        </w:rPr>
        <w:t xml:space="preserve"> </w:t>
      </w:r>
      <w:r>
        <w:t>böyle bir</w:t>
      </w:r>
      <w:r>
        <w:rPr>
          <w:spacing w:val="-2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beklenmez.</w:t>
      </w:r>
    </w:p>
    <w:p w:rsidR="005732AA" w:rsidRDefault="00D272BF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7"/>
      </w:pPr>
      <w:r>
        <w:t>Geç dönemde yaşanabilecek diğer bir sıkın</w:t>
      </w:r>
      <w:r>
        <w:t>tı küçük dudakları boyunun ayarlanmasıyla ilgili uzun ya da kısa</w:t>
      </w:r>
      <w:r>
        <w:rPr>
          <w:spacing w:val="1"/>
        </w:rPr>
        <w:t xml:space="preserve"> </w:t>
      </w:r>
      <w:r>
        <w:t>kalması</w:t>
      </w:r>
      <w:r>
        <w:rPr>
          <w:spacing w:val="-3"/>
        </w:rPr>
        <w:t xml:space="preserve"> </w:t>
      </w:r>
      <w:r>
        <w:t>durumudur.</w:t>
      </w:r>
      <w:r>
        <w:rPr>
          <w:spacing w:val="-1"/>
        </w:rPr>
        <w:t xml:space="preserve"> </w:t>
      </w:r>
      <w:r>
        <w:t>Bu iyi</w:t>
      </w:r>
      <w:r>
        <w:rPr>
          <w:spacing w:val="-4"/>
        </w:rPr>
        <w:t xml:space="preserve"> </w:t>
      </w:r>
      <w:r>
        <w:t>bir planlama</w:t>
      </w:r>
      <w:r>
        <w:rPr>
          <w:spacing w:val="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önlenebilir.</w:t>
      </w:r>
    </w:p>
    <w:p w:rsidR="005732AA" w:rsidRDefault="005732AA">
      <w:pPr>
        <w:pStyle w:val="GvdeMetni"/>
        <w:spacing w:before="5"/>
        <w:rPr>
          <w:sz w:val="18"/>
        </w:rPr>
      </w:pPr>
    </w:p>
    <w:p w:rsidR="005732AA" w:rsidRDefault="00D272BF">
      <w:pPr>
        <w:pStyle w:val="Balk1"/>
        <w:spacing w:line="276" w:lineRule="auto"/>
        <w:ind w:right="254" w:firstLine="720"/>
      </w:pPr>
      <w:r>
        <w:t>Yukarıda anlatılan tedavi işlemi ile ilgili olarak belgede yazılı olanlar ve sorularıma aldığım cevaplar ile bana,</w:t>
      </w:r>
      <w:r>
        <w:rPr>
          <w:spacing w:val="1"/>
        </w:rPr>
        <w:t xml:space="preserve"> </w:t>
      </w:r>
      <w:r>
        <w:t>sağlığım ve yapılacak uygulamalar hakkında yeterli ve tatmin edici bilgilerin verildiğine inanıyor, hiçbir baskı altında</w:t>
      </w:r>
      <w:r>
        <w:rPr>
          <w:spacing w:val="1"/>
        </w:rPr>
        <w:t xml:space="preserve"> </w:t>
      </w:r>
      <w:r>
        <w:t>kalmadan, kendi özgür</w:t>
      </w:r>
      <w:r>
        <w:rPr>
          <w:spacing w:val="-1"/>
        </w:rPr>
        <w:t xml:space="preserve"> </w:t>
      </w:r>
      <w:r>
        <w:t>irademle</w:t>
      </w:r>
      <w:r>
        <w:rPr>
          <w:spacing w:val="-1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1"/>
        </w:rPr>
        <w:t xml:space="preserve"> </w:t>
      </w:r>
      <w:r>
        <w:t>onay</w:t>
      </w:r>
      <w:r>
        <w:rPr>
          <w:spacing w:val="-1"/>
        </w:rPr>
        <w:t xml:space="preserve"> </w:t>
      </w:r>
      <w:r>
        <w:t>veriyorum.</w:t>
      </w:r>
    </w:p>
    <w:p w:rsidR="005732AA" w:rsidRDefault="005732AA">
      <w:pPr>
        <w:pStyle w:val="GvdeMetni"/>
        <w:spacing w:before="5"/>
        <w:rPr>
          <w:b/>
          <w:sz w:val="25"/>
        </w:rPr>
      </w:pPr>
    </w:p>
    <w:p w:rsidR="005732AA" w:rsidRDefault="00D272BF">
      <w:pPr>
        <w:ind w:left="120"/>
        <w:jc w:val="both"/>
        <w:rPr>
          <w:b/>
        </w:rPr>
      </w:pPr>
      <w:r>
        <w:rPr>
          <w:b/>
        </w:rPr>
        <w:t>…………..……………………………………..….………………….….……………..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6"/>
        </w:rPr>
        <w:t xml:space="preserve"> </w:t>
      </w:r>
      <w:r>
        <w:rPr>
          <w:b/>
        </w:rPr>
        <w:t>yazınız</w:t>
      </w:r>
      <w:r>
        <w:rPr>
          <w:b/>
          <w:spacing w:val="-5"/>
        </w:rPr>
        <w:t xml:space="preserve"> </w:t>
      </w:r>
      <w:r>
        <w:rPr>
          <w:b/>
        </w:rPr>
        <w:t>ile</w:t>
      </w:r>
      <w:r>
        <w:rPr>
          <w:b/>
          <w:spacing w:val="-5"/>
        </w:rPr>
        <w:t xml:space="preserve"> </w:t>
      </w:r>
      <w:r>
        <w:rPr>
          <w:b/>
        </w:rPr>
        <w:t>okudum,</w:t>
      </w:r>
      <w:r>
        <w:rPr>
          <w:b/>
          <w:spacing w:val="-3"/>
        </w:rPr>
        <w:t xml:space="preserve"> </w:t>
      </w:r>
      <w:r>
        <w:rPr>
          <w:b/>
        </w:rPr>
        <w:t>anladım,</w:t>
      </w:r>
      <w:r>
        <w:rPr>
          <w:b/>
          <w:spacing w:val="-6"/>
        </w:rPr>
        <w:t xml:space="preserve"> </w:t>
      </w:r>
      <w:r>
        <w:rPr>
          <w:b/>
        </w:rPr>
        <w:t>onaylıyorum</w:t>
      </w:r>
      <w:r>
        <w:rPr>
          <w:b/>
          <w:spacing w:val="-3"/>
        </w:rPr>
        <w:t xml:space="preserve"> </w:t>
      </w:r>
      <w:r>
        <w:rPr>
          <w:b/>
        </w:rPr>
        <w:t>yazınız).</w:t>
      </w:r>
    </w:p>
    <w:p w:rsidR="005732AA" w:rsidRDefault="005732AA">
      <w:pPr>
        <w:pStyle w:val="GvdeMetni"/>
        <w:spacing w:before="1"/>
        <w:rPr>
          <w:b/>
          <w:sz w:val="17"/>
        </w:rPr>
      </w:pPr>
    </w:p>
    <w:p w:rsidR="005732AA" w:rsidRDefault="00D272BF">
      <w:pPr>
        <w:pStyle w:val="Balk1"/>
        <w:tabs>
          <w:tab w:val="left" w:pos="7426"/>
          <w:tab w:val="left" w:pos="9345"/>
        </w:tabs>
        <w:ind w:left="3970"/>
        <w:jc w:val="left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5732AA" w:rsidRDefault="005732AA">
      <w:pPr>
        <w:pStyle w:val="GvdeMetni"/>
        <w:spacing w:before="2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5732AA">
        <w:trPr>
          <w:trHeight w:val="770"/>
        </w:trPr>
        <w:tc>
          <w:tcPr>
            <w:tcW w:w="2700" w:type="dxa"/>
          </w:tcPr>
          <w:p w:rsidR="005732AA" w:rsidRDefault="00D272BF">
            <w:pPr>
              <w:pStyle w:val="TableParagraph"/>
              <w:spacing w:before="112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</w:tr>
      <w:tr w:rsidR="005732AA">
        <w:trPr>
          <w:trHeight w:val="1149"/>
        </w:trPr>
        <w:tc>
          <w:tcPr>
            <w:tcW w:w="10781" w:type="dxa"/>
            <w:gridSpan w:val="4"/>
          </w:tcPr>
          <w:p w:rsidR="005732AA" w:rsidRDefault="00D272BF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5732AA" w:rsidRDefault="00D272BF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5732AA" w:rsidRDefault="00D272BF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5732AA" w:rsidRDefault="00D272BF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5732AA">
        <w:trPr>
          <w:trHeight w:val="462"/>
        </w:trPr>
        <w:tc>
          <w:tcPr>
            <w:tcW w:w="2700" w:type="dxa"/>
          </w:tcPr>
          <w:p w:rsidR="005732AA" w:rsidRDefault="00D272BF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</w:tr>
      <w:tr w:rsidR="005732AA">
        <w:trPr>
          <w:trHeight w:val="463"/>
        </w:trPr>
        <w:tc>
          <w:tcPr>
            <w:tcW w:w="2700" w:type="dxa"/>
          </w:tcPr>
          <w:p w:rsidR="005732AA" w:rsidRDefault="00D272BF">
            <w:pPr>
              <w:pStyle w:val="TableParagraph"/>
              <w:spacing w:before="112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</w:tr>
      <w:tr w:rsidR="005732AA">
        <w:trPr>
          <w:trHeight w:val="460"/>
        </w:trPr>
        <w:tc>
          <w:tcPr>
            <w:tcW w:w="2700" w:type="dxa"/>
          </w:tcPr>
          <w:p w:rsidR="005732AA" w:rsidRDefault="00D272BF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732AA" w:rsidRDefault="005732AA">
            <w:pPr>
              <w:pStyle w:val="TableParagraph"/>
              <w:rPr>
                <w:rFonts w:ascii="Times New Roman"/>
              </w:rPr>
            </w:pPr>
          </w:p>
        </w:tc>
      </w:tr>
    </w:tbl>
    <w:p w:rsidR="005732AA" w:rsidRDefault="005732AA">
      <w:pPr>
        <w:pStyle w:val="GvdeMetni"/>
        <w:spacing w:before="8"/>
        <w:rPr>
          <w:b/>
          <w:sz w:val="16"/>
        </w:rPr>
      </w:pPr>
    </w:p>
    <w:p w:rsidR="005732AA" w:rsidRDefault="00D272BF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5732AA" w:rsidRDefault="00D272BF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5732AA">
      <w:pgSz w:w="11920" w:h="16850"/>
      <w:pgMar w:top="16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2BF" w:rsidRDefault="00D272BF">
      <w:r>
        <w:separator/>
      </w:r>
    </w:p>
  </w:endnote>
  <w:endnote w:type="continuationSeparator" w:id="0">
    <w:p w:rsidR="00D272BF" w:rsidRDefault="00D2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2AA" w:rsidRDefault="00D272BF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09024;mso-position-horizontal-relative:page;mso-position-vertical-relative:page" filled="f" stroked="f">
          <v:textbox inset="0,0,0,0">
            <w:txbxContent>
              <w:p w:rsidR="005732AA" w:rsidRDefault="00D272BF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F0583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9pt;margin-top:808.25pt;width:53.05pt;height:12pt;z-index:-15808512;mso-position-horizontal-relative:page;mso-position-vertical-relative:page" filled="f" stroked="f">
          <v:textbox inset="0,0,0,0">
            <w:txbxContent>
              <w:p w:rsidR="005732AA" w:rsidRDefault="00D272BF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VMA.RB.476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2BF" w:rsidRDefault="00D272BF">
      <w:r>
        <w:separator/>
      </w:r>
    </w:p>
  </w:footnote>
  <w:footnote w:type="continuationSeparator" w:id="0">
    <w:p w:rsidR="00D272BF" w:rsidRDefault="00D27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2AA" w:rsidRDefault="00D272BF">
    <w:pPr>
      <w:pStyle w:val="GvdeMetni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506432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361949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53CCD"/>
    <w:multiLevelType w:val="hybridMultilevel"/>
    <w:tmpl w:val="7090A0B2"/>
    <w:lvl w:ilvl="0" w:tplc="72767CD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3BFA516C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050265A0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26CCB17A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3310740E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B50E6BC4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9F5AEAF6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7E68F1CE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02ACC356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32AA"/>
    <w:rsid w:val="005732AA"/>
    <w:rsid w:val="008F0583"/>
    <w:rsid w:val="00D2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E75F207"/>
  <w15:docId w15:val="{E084207D-995C-4C8D-8F79-DB901DE0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103" w:right="68"/>
      <w:jc w:val="both"/>
    </w:pPr>
    <w:rPr>
      <w:b/>
      <w:bCs/>
      <w:sz w:val="23"/>
      <w:szCs w:val="23"/>
    </w:rPr>
  </w:style>
  <w:style w:type="paragraph" w:styleId="ListeParagraf">
    <w:name w:val="List Paragraph"/>
    <w:basedOn w:val="Normal"/>
    <w:uiPriority w:val="1"/>
    <w:qFormat/>
    <w:pPr>
      <w:ind w:left="840" w:right="255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F0583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0583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F0583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0583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2023-04-01T10:49:00Z</dcterms:created>
  <dcterms:modified xsi:type="dcterms:W3CDTF">2023-04-14T12:35:00Z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