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CDE" w:rsidRPr="004D2CDE" w:rsidRDefault="004D2CDE" w:rsidP="004D2CDE">
      <w:pPr>
        <w:pStyle w:val="TableParagraph"/>
        <w:spacing w:line="341" w:lineRule="exact"/>
        <w:ind w:right="1172"/>
        <w:rPr>
          <w:b/>
          <w:sz w:val="28"/>
        </w:rPr>
      </w:pPr>
      <w:r>
        <w:rPr>
          <w:b/>
          <w:sz w:val="28"/>
        </w:rPr>
        <w:t xml:space="preserve">                                      SCULPTRA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İÇİN 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  <w:r>
        <w:t xml:space="preserve"> </w:t>
      </w:r>
    </w:p>
    <w:p w:rsidR="00A62E46" w:rsidRDefault="000B11AB" w:rsidP="004D2CDE">
      <w:pPr>
        <w:pStyle w:val="Balk1"/>
        <w:spacing w:before="52"/>
      </w:pPr>
      <w:r>
        <w:t>Hastanın;</w:t>
      </w:r>
    </w:p>
    <w:p w:rsidR="00A62E46" w:rsidRDefault="000B11AB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A62E46" w:rsidRDefault="000B11AB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1"/>
        </w:rPr>
        <w:t xml:space="preserve"> </w:t>
      </w:r>
      <w:r>
        <w:t>Tarihi(gün/ay/yıl)</w:t>
      </w:r>
      <w:r>
        <w:tab/>
        <w:t>:</w:t>
      </w:r>
    </w:p>
    <w:p w:rsidR="00A62E46" w:rsidRDefault="000B11AB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A62E46" w:rsidRDefault="00E77597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A62E46" w:rsidRDefault="000B11AB">
                  <w:pPr>
                    <w:spacing w:line="276" w:lineRule="auto"/>
                    <w:ind w:left="103" w:right="69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A62E46" w:rsidRDefault="000B11AB">
                  <w:pPr>
                    <w:spacing w:line="273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A62E46" w:rsidRDefault="000B11AB">
      <w:pPr>
        <w:pStyle w:val="ListeParagraf"/>
        <w:numPr>
          <w:ilvl w:val="0"/>
          <w:numId w:val="4"/>
        </w:numPr>
        <w:tabs>
          <w:tab w:val="left" w:pos="382"/>
        </w:tabs>
        <w:spacing w:before="116"/>
        <w:rPr>
          <w:b/>
          <w:sz w:val="24"/>
        </w:rPr>
      </w:pPr>
      <w:r>
        <w:rPr>
          <w:b/>
          <w:sz w:val="24"/>
        </w:rPr>
        <w:t>YÖNERGE:</w:t>
      </w:r>
    </w:p>
    <w:p w:rsidR="00A62E46" w:rsidRDefault="000B11AB">
      <w:pPr>
        <w:pStyle w:val="GvdeMetni"/>
        <w:spacing w:before="46" w:line="276" w:lineRule="auto"/>
        <w:ind w:right="257"/>
      </w:pPr>
      <w:r>
        <w:t>Bu bir hasta bilgilendirme ve muvafakat onay formu olup, plastik cerrahınızın size SCULPTRA™</w:t>
      </w:r>
      <w:r>
        <w:rPr>
          <w:spacing w:val="1"/>
        </w:rPr>
        <w:t xml:space="preserve"> </w:t>
      </w:r>
      <w:r>
        <w:t>uygulaması ile</w:t>
      </w:r>
      <w:r>
        <w:rPr>
          <w:spacing w:val="-52"/>
        </w:rPr>
        <w:t xml:space="preserve"> </w:t>
      </w:r>
      <w:r>
        <w:t>ilgili bilgileri, risklerini ve alternatif tedaviler hakkında bilgi vermesini sağlamak için hazırlanmıştır. Burada</w:t>
      </w:r>
      <w:r>
        <w:rPr>
          <w:spacing w:val="1"/>
        </w:rPr>
        <w:t xml:space="preserve"> </w:t>
      </w:r>
      <w:r>
        <w:t>verilen bilgilerin tamamını dikkatle okumanız çok önemlidir. Lütfen her sayfanın altına “okudum” yazarak</w:t>
      </w:r>
      <w:r>
        <w:rPr>
          <w:spacing w:val="1"/>
        </w:rPr>
        <w:t xml:space="preserve"> </w:t>
      </w:r>
      <w:r>
        <w:t>imzalayınız.</w:t>
      </w:r>
    </w:p>
    <w:p w:rsidR="00A62E46" w:rsidRDefault="000B11AB">
      <w:pPr>
        <w:pStyle w:val="Balk1"/>
        <w:numPr>
          <w:ilvl w:val="0"/>
          <w:numId w:val="4"/>
        </w:numPr>
        <w:tabs>
          <w:tab w:val="left" w:pos="370"/>
        </w:tabs>
        <w:spacing w:line="292" w:lineRule="exact"/>
        <w:ind w:left="369" w:hanging="250"/>
      </w:pPr>
      <w:r>
        <w:t>GENEL</w:t>
      </w:r>
      <w:r>
        <w:rPr>
          <w:spacing w:val="-8"/>
        </w:rPr>
        <w:t xml:space="preserve"> </w:t>
      </w:r>
      <w:r>
        <w:t>BİLGİ:</w:t>
      </w:r>
    </w:p>
    <w:p w:rsidR="00A62E46" w:rsidRDefault="000B11AB">
      <w:pPr>
        <w:pStyle w:val="GvdeMetni"/>
        <w:spacing w:before="43" w:line="276" w:lineRule="auto"/>
        <w:ind w:right="251"/>
      </w:pPr>
      <w:r>
        <w:t>SCULPTRA™ steril, apirojen süspansiyon formunda bir poli-L-laktik asit implantıdır. Bu süspansiyon içinde</w:t>
      </w:r>
      <w:r>
        <w:rPr>
          <w:spacing w:val="1"/>
        </w:rPr>
        <w:t xml:space="preserve"> </w:t>
      </w:r>
      <w:r>
        <w:t>polilaktik asidin kristal formu olan, poli-L-laktik asit mikropartikülleri bulunur. Poli-L-laktik asit, alfa-hidroksi-</w:t>
      </w:r>
      <w:r>
        <w:rPr>
          <w:spacing w:val="1"/>
        </w:rPr>
        <w:t xml:space="preserve"> </w:t>
      </w:r>
      <w:r>
        <w:t>asit ailesine mensup, biyolojik olarak geçimli (biyokompatibl), biyolojik olarak yıkılabilir veya parçalanabilir</w:t>
      </w:r>
      <w:r>
        <w:rPr>
          <w:spacing w:val="1"/>
        </w:rPr>
        <w:t xml:space="preserve"> </w:t>
      </w:r>
      <w:r>
        <w:t>(biyodegredabl) bir sentetik polimerdir. SCULPTRA™</w:t>
      </w:r>
      <w:r>
        <w:rPr>
          <w:spacing w:val="1"/>
        </w:rPr>
        <w:t xml:space="preserve"> </w:t>
      </w:r>
      <w:r>
        <w:t>‘nın bileşiminde her flakon</w:t>
      </w:r>
      <w:r>
        <w:rPr>
          <w:spacing w:val="1"/>
        </w:rPr>
        <w:t xml:space="preserve"> </w:t>
      </w:r>
      <w:r>
        <w:t>içinde:</w:t>
      </w:r>
      <w:r>
        <w:rPr>
          <w:spacing w:val="1"/>
        </w:rPr>
        <w:t xml:space="preserve"> </w:t>
      </w:r>
      <w:r>
        <w:t>Poli-L-laktik asit,</w:t>
      </w:r>
      <w:r>
        <w:rPr>
          <w:spacing w:val="1"/>
        </w:rPr>
        <w:t xml:space="preserve"> </w:t>
      </w:r>
      <w:r>
        <w:t>Sodyum karboksimetilselüloz, Nonpirojen mannitol kuru toz halinde bulunmaktadır ve</w:t>
      </w:r>
      <w:r>
        <w:rPr>
          <w:spacing w:val="1"/>
        </w:rPr>
        <w:t xml:space="preserve"> </w:t>
      </w:r>
      <w:r>
        <w:t>5 ml. enjeksiyonluk</w:t>
      </w:r>
      <w:r>
        <w:rPr>
          <w:spacing w:val="1"/>
        </w:rPr>
        <w:t xml:space="preserve"> </w:t>
      </w:r>
      <w:r>
        <w:t>steril</w:t>
      </w:r>
      <w:r>
        <w:rPr>
          <w:spacing w:val="1"/>
        </w:rPr>
        <w:t xml:space="preserve"> </w:t>
      </w:r>
      <w:r>
        <w:t>su ile</w:t>
      </w:r>
      <w:r>
        <w:rPr>
          <w:spacing w:val="1"/>
        </w:rPr>
        <w:t xml:space="preserve"> </w:t>
      </w:r>
      <w:r>
        <w:t>eritilir.</w:t>
      </w:r>
      <w:r>
        <w:rPr>
          <w:spacing w:val="1"/>
        </w:rPr>
        <w:t xml:space="preserve"> </w:t>
      </w:r>
      <w:r>
        <w:t>Üretici firmanın</w:t>
      </w:r>
      <w:r>
        <w:rPr>
          <w:spacing w:val="1"/>
        </w:rPr>
        <w:t xml:space="preserve"> </w:t>
      </w:r>
      <w:r>
        <w:t>savunduğu</w:t>
      </w:r>
      <w:r>
        <w:rPr>
          <w:spacing w:val="1"/>
        </w:rPr>
        <w:t xml:space="preserve"> </w:t>
      </w:r>
      <w:r>
        <w:t>gibi,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içinde belli bir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(yaklaşık 24</w:t>
      </w:r>
      <w:r>
        <w:rPr>
          <w:spacing w:val="1"/>
        </w:rPr>
        <w:t xml:space="preserve"> </w:t>
      </w:r>
      <w:r>
        <w:t>ay) sonunda</w:t>
      </w:r>
      <w:r>
        <w:rPr>
          <w:spacing w:val="1"/>
        </w:rPr>
        <w:t xml:space="preserve"> </w:t>
      </w:r>
      <w:r>
        <w:t>tamamen yıkıma uğrayan, güvenilir ve güvenli bir maddedir. SCULPTRA™ doku kaybı, yara ve/veya volüm</w:t>
      </w:r>
      <w:r>
        <w:rPr>
          <w:spacing w:val="1"/>
        </w:rPr>
        <w:t xml:space="preserve"> </w:t>
      </w:r>
      <w:r>
        <w:t>kaybına bağlı çöken alanların düzeltilmesi, cilt öküntülerinin düzeltilmesi, cilt kırışıklıklarının ve kıvrımlarının</w:t>
      </w:r>
      <w:r>
        <w:rPr>
          <w:spacing w:val="1"/>
        </w:rPr>
        <w:t xml:space="preserve"> </w:t>
      </w:r>
      <w:r>
        <w:t>düzeltilmesini (cildin gerginleştirilmesi) sağlar. Ayrıca yüzdeki yağ kayıplarına (lipoatrofi) ait izlerin geniş</w:t>
      </w:r>
      <w:r>
        <w:rPr>
          <w:spacing w:val="1"/>
        </w:rPr>
        <w:t xml:space="preserve"> </w:t>
      </w:r>
      <w:r>
        <w:t>hacimli olarak düzeltilmesi için uygundur. SCULPTRA™ nın hangi derinliğe ve ne miktarda enjekte edileceği,</w:t>
      </w:r>
      <w:r>
        <w:rPr>
          <w:spacing w:val="1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edilecek</w:t>
      </w:r>
      <w:r>
        <w:rPr>
          <w:spacing w:val="-9"/>
        </w:rPr>
        <w:t xml:space="preserve"> </w:t>
      </w:r>
      <w:r>
        <w:t>alana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istenen</w:t>
      </w:r>
      <w:r>
        <w:rPr>
          <w:spacing w:val="-5"/>
        </w:rPr>
        <w:t xml:space="preserve"> </w:t>
      </w:r>
      <w:r>
        <w:t>(beklenen)</w:t>
      </w:r>
      <w:r>
        <w:rPr>
          <w:spacing w:val="-7"/>
        </w:rPr>
        <w:t xml:space="preserve"> </w:t>
      </w:r>
      <w:r>
        <w:t>sonuca</w:t>
      </w:r>
      <w:r>
        <w:rPr>
          <w:spacing w:val="-5"/>
        </w:rPr>
        <w:t xml:space="preserve"> </w:t>
      </w:r>
      <w:r>
        <w:t>gore</w:t>
      </w:r>
      <w:r>
        <w:rPr>
          <w:spacing w:val="-8"/>
        </w:rPr>
        <w:t xml:space="preserve"> </w:t>
      </w:r>
      <w:r>
        <w:t>plastik</w:t>
      </w:r>
      <w:r>
        <w:rPr>
          <w:spacing w:val="-6"/>
        </w:rPr>
        <w:t xml:space="preserve"> </w:t>
      </w:r>
      <w:r>
        <w:t>cerrahınız</w:t>
      </w:r>
      <w:r>
        <w:rPr>
          <w:spacing w:val="-8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karar</w:t>
      </w:r>
      <w:r>
        <w:rPr>
          <w:spacing w:val="-6"/>
        </w:rPr>
        <w:t xml:space="preserve"> </w:t>
      </w:r>
      <w:r>
        <w:t>verilir.</w:t>
      </w:r>
      <w:r>
        <w:rPr>
          <w:spacing w:val="-6"/>
        </w:rPr>
        <w:t xml:space="preserve"> </w:t>
      </w:r>
      <w:r>
        <w:t>SCULPTRA™</w:t>
      </w:r>
      <w:r>
        <w:rPr>
          <w:spacing w:val="1"/>
        </w:rPr>
        <w:t xml:space="preserve"> </w:t>
      </w:r>
      <w:r>
        <w:t>26 G kalınlığındaki bir iğneyle derin dermis kısmına ya da derialtına (subkütan) enjekte edilir. Etkisi geçtikten</w:t>
      </w:r>
      <w:r>
        <w:rPr>
          <w:spacing w:val="1"/>
        </w:rPr>
        <w:t xml:space="preserve"> </w:t>
      </w:r>
      <w:r>
        <w:t>sonra uygulama bölgesi tamamen eski haline döner. Etkisi 24 ay kadar sürebilir. SCULPTRA™ şakak bölgesi,</w:t>
      </w:r>
      <w:r>
        <w:rPr>
          <w:spacing w:val="1"/>
        </w:rPr>
        <w:t xml:space="preserve"> </w:t>
      </w:r>
      <w:r>
        <w:t>kaşlar</w:t>
      </w:r>
      <w:r>
        <w:rPr>
          <w:spacing w:val="-10"/>
        </w:rPr>
        <w:t xml:space="preserve"> </w:t>
      </w:r>
      <w:r>
        <w:t>arası,</w:t>
      </w:r>
      <w:r>
        <w:rPr>
          <w:spacing w:val="-9"/>
        </w:rPr>
        <w:t xml:space="preserve"> </w:t>
      </w:r>
      <w:r>
        <w:t>burun</w:t>
      </w:r>
      <w:r>
        <w:rPr>
          <w:spacing w:val="-6"/>
        </w:rPr>
        <w:t xml:space="preserve"> </w:t>
      </w:r>
      <w:r>
        <w:t>yan</w:t>
      </w:r>
      <w:r>
        <w:rPr>
          <w:spacing w:val="-9"/>
        </w:rPr>
        <w:t xml:space="preserve"> </w:t>
      </w:r>
      <w:r>
        <w:t>tarafındaki</w:t>
      </w:r>
      <w:r>
        <w:rPr>
          <w:spacing w:val="-7"/>
        </w:rPr>
        <w:t xml:space="preserve"> </w:t>
      </w:r>
      <w:r>
        <w:t>yanak</w:t>
      </w:r>
      <w:r>
        <w:rPr>
          <w:spacing w:val="-9"/>
        </w:rPr>
        <w:t xml:space="preserve"> </w:t>
      </w:r>
      <w:r>
        <w:t>çizgileri,</w:t>
      </w:r>
      <w:r>
        <w:rPr>
          <w:spacing w:val="-7"/>
        </w:rPr>
        <w:t xml:space="preserve"> </w:t>
      </w:r>
      <w:r>
        <w:t>yanak</w:t>
      </w:r>
      <w:r>
        <w:rPr>
          <w:spacing w:val="-10"/>
        </w:rPr>
        <w:t xml:space="preserve"> </w:t>
      </w:r>
      <w:r>
        <w:t>üst</w:t>
      </w:r>
      <w:r>
        <w:rPr>
          <w:spacing w:val="-8"/>
        </w:rPr>
        <w:t xml:space="preserve"> </w:t>
      </w:r>
      <w:r>
        <w:t>dudak</w:t>
      </w:r>
      <w:r>
        <w:rPr>
          <w:spacing w:val="-9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burun</w:t>
      </w:r>
      <w:r>
        <w:rPr>
          <w:spacing w:val="-7"/>
        </w:rPr>
        <w:t xml:space="preserve"> </w:t>
      </w:r>
      <w:r>
        <w:t>arasındaki</w:t>
      </w:r>
      <w:r>
        <w:rPr>
          <w:spacing w:val="-7"/>
        </w:rPr>
        <w:t xml:space="preserve"> </w:t>
      </w:r>
      <w:r>
        <w:t>çizgiler</w:t>
      </w:r>
      <w:r>
        <w:rPr>
          <w:spacing w:val="-8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kullanılır.</w:t>
      </w:r>
    </w:p>
    <w:p w:rsidR="00A62E46" w:rsidRDefault="000B11AB">
      <w:pPr>
        <w:pStyle w:val="Balk1"/>
        <w:numPr>
          <w:ilvl w:val="0"/>
          <w:numId w:val="4"/>
        </w:numPr>
        <w:tabs>
          <w:tab w:val="left" w:pos="363"/>
        </w:tabs>
        <w:spacing w:before="2"/>
        <w:ind w:left="362" w:hanging="243"/>
      </w:pPr>
      <w:r>
        <w:t>ALTERNATİF</w:t>
      </w:r>
      <w:r>
        <w:rPr>
          <w:spacing w:val="-14"/>
        </w:rPr>
        <w:t xml:space="preserve"> </w:t>
      </w:r>
      <w:r>
        <w:t>TEDAVİ:</w:t>
      </w:r>
    </w:p>
    <w:p w:rsidR="00A62E46" w:rsidRDefault="000B11AB">
      <w:pPr>
        <w:pStyle w:val="GvdeMetni"/>
        <w:spacing w:before="43" w:line="276" w:lineRule="auto"/>
        <w:ind w:right="256"/>
      </w:pPr>
      <w:r>
        <w:t>SCULPTRA™</w:t>
      </w:r>
      <w:r>
        <w:rPr>
          <w:spacing w:val="1"/>
        </w:rPr>
        <w:t xml:space="preserve"> </w:t>
      </w:r>
      <w:r>
        <w:t>enjeksiyonu</w:t>
      </w:r>
      <w:r>
        <w:rPr>
          <w:spacing w:val="1"/>
        </w:rPr>
        <w:t xml:space="preserve"> </w:t>
      </w:r>
      <w:r>
        <w:t>alternatifleri;</w:t>
      </w:r>
      <w:r>
        <w:rPr>
          <w:spacing w:val="1"/>
        </w:rPr>
        <w:t xml:space="preserve"> </w:t>
      </w:r>
      <w:r>
        <w:t>tedaviyi</w:t>
      </w:r>
      <w:r>
        <w:rPr>
          <w:spacing w:val="1"/>
        </w:rPr>
        <w:t xml:space="preserve"> </w:t>
      </w:r>
      <w:r>
        <w:t>hiç</w:t>
      </w:r>
      <w:r>
        <w:rPr>
          <w:spacing w:val="1"/>
        </w:rPr>
        <w:t xml:space="preserve"> </w:t>
      </w:r>
      <w:r>
        <w:t>yaptırmamak,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dolgu</w:t>
      </w:r>
      <w:r>
        <w:rPr>
          <w:spacing w:val="1"/>
        </w:rPr>
        <w:t xml:space="preserve"> </w:t>
      </w:r>
      <w:r>
        <w:t>maddeleri</w:t>
      </w:r>
      <w:r>
        <w:rPr>
          <w:spacing w:val="1"/>
        </w:rPr>
        <w:t xml:space="preserve"> </w:t>
      </w:r>
      <w:r>
        <w:t>(etken</w:t>
      </w:r>
      <w:r>
        <w:rPr>
          <w:spacing w:val="1"/>
        </w:rPr>
        <w:t xml:space="preserve"> </w:t>
      </w:r>
      <w:r>
        <w:t>maddesi</w:t>
      </w:r>
      <w:r>
        <w:rPr>
          <w:spacing w:val="-52"/>
        </w:rPr>
        <w:t xml:space="preserve"> </w:t>
      </w:r>
      <w:r>
        <w:t>Hyaluronik</w:t>
      </w:r>
      <w:r>
        <w:rPr>
          <w:spacing w:val="1"/>
        </w:rPr>
        <w:t xml:space="preserve"> </w:t>
      </w:r>
      <w:r>
        <w:t>asit</w:t>
      </w:r>
      <w:r>
        <w:rPr>
          <w:spacing w:val="1"/>
        </w:rPr>
        <w:t xml:space="preserve"> </w:t>
      </w:r>
      <w:r>
        <w:t>vs….gibi),</w:t>
      </w:r>
      <w:r>
        <w:rPr>
          <w:spacing w:val="1"/>
        </w:rPr>
        <w:t xml:space="preserve"> </w:t>
      </w:r>
      <w:r>
        <w:t>otojen</w:t>
      </w:r>
      <w:r>
        <w:rPr>
          <w:spacing w:val="1"/>
        </w:rPr>
        <w:t xml:space="preserve"> </w:t>
      </w:r>
      <w:r>
        <w:t>yağ</w:t>
      </w:r>
      <w:r>
        <w:rPr>
          <w:spacing w:val="1"/>
        </w:rPr>
        <w:t xml:space="preserve"> </w:t>
      </w:r>
      <w:r>
        <w:t>dokusu</w:t>
      </w:r>
      <w:r>
        <w:rPr>
          <w:spacing w:val="1"/>
        </w:rPr>
        <w:t xml:space="preserve"> </w:t>
      </w:r>
      <w:r>
        <w:t>implantasyonu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uygulanacak metoda, ürünün süspansiyon halinde hazırlanmasına, hastanın tedavi sonrası talimatlara (buz</w:t>
      </w:r>
      <w:r>
        <w:rPr>
          <w:spacing w:val="1"/>
        </w:rPr>
        <w:t xml:space="preserve"> </w:t>
      </w:r>
      <w:r>
        <w:t>uygulama,</w:t>
      </w:r>
      <w:r>
        <w:rPr>
          <w:spacing w:val="-3"/>
        </w:rPr>
        <w:t xml:space="preserve"> </w:t>
      </w:r>
      <w:r>
        <w:t>masaj)</w:t>
      </w:r>
      <w:r>
        <w:rPr>
          <w:spacing w:val="-5"/>
        </w:rPr>
        <w:t xml:space="preserve"> </w:t>
      </w:r>
      <w:r>
        <w:t>uyup</w:t>
      </w:r>
      <w:r>
        <w:rPr>
          <w:spacing w:val="-2"/>
        </w:rPr>
        <w:t xml:space="preserve"> </w:t>
      </w:r>
      <w:r>
        <w:t>uymamasına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değişebilir.</w:t>
      </w:r>
    </w:p>
    <w:p w:rsidR="00A62E46" w:rsidRDefault="000B11AB">
      <w:pPr>
        <w:pStyle w:val="GvdeMetni"/>
        <w:spacing w:before="2" w:line="276" w:lineRule="auto"/>
        <w:ind w:right="258"/>
      </w:pPr>
      <w:r>
        <w:t>Aşırı-düzeltmeden kaçınılmalıdır; eğer böyle bir durum meydana gelirse, ilgili alana derinlemesine masaj</w:t>
      </w:r>
      <w:r>
        <w:rPr>
          <w:spacing w:val="1"/>
        </w:rPr>
        <w:t xml:space="preserve"> </w:t>
      </w:r>
      <w:bookmarkStart w:id="0" w:name="_GoBack"/>
      <w:bookmarkEnd w:id="0"/>
      <w:r>
        <w:t>yapılmalı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ürünün</w:t>
      </w:r>
      <w:r>
        <w:rPr>
          <w:spacing w:val="-4"/>
        </w:rPr>
        <w:t xml:space="preserve"> </w:t>
      </w:r>
      <w:r>
        <w:t>uygun</w:t>
      </w:r>
      <w:r>
        <w:rPr>
          <w:spacing w:val="-2"/>
        </w:rPr>
        <w:t xml:space="preserve"> </w:t>
      </w:r>
      <w:r>
        <w:t>şekilde</w:t>
      </w:r>
      <w:r>
        <w:rPr>
          <w:spacing w:val="-5"/>
        </w:rPr>
        <w:t xml:space="preserve"> </w:t>
      </w:r>
      <w:r>
        <w:t>dağıldığından</w:t>
      </w:r>
      <w:r>
        <w:rPr>
          <w:spacing w:val="-1"/>
        </w:rPr>
        <w:t xml:space="preserve"> </w:t>
      </w:r>
      <w:r>
        <w:t>emin</w:t>
      </w:r>
      <w:r>
        <w:rPr>
          <w:spacing w:val="-2"/>
        </w:rPr>
        <w:t xml:space="preserve"> </w:t>
      </w:r>
      <w:r>
        <w:t>olunmalıdır.</w:t>
      </w:r>
    </w:p>
    <w:p w:rsidR="00A62E46" w:rsidRDefault="00A62E46">
      <w:pPr>
        <w:spacing w:line="276" w:lineRule="auto"/>
        <w:sectPr w:rsidR="00A62E46">
          <w:headerReference w:type="default" r:id="rId7"/>
          <w:footerReference w:type="default" r:id="rId8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A62E46" w:rsidRDefault="00A62E46">
      <w:pPr>
        <w:pStyle w:val="GvdeMetni"/>
        <w:spacing w:before="9"/>
        <w:ind w:left="0"/>
        <w:jc w:val="left"/>
        <w:rPr>
          <w:sz w:val="18"/>
        </w:rPr>
      </w:pPr>
    </w:p>
    <w:p w:rsidR="00A62E46" w:rsidRDefault="000B11AB">
      <w:pPr>
        <w:pStyle w:val="Balk1"/>
        <w:numPr>
          <w:ilvl w:val="0"/>
          <w:numId w:val="4"/>
        </w:numPr>
        <w:tabs>
          <w:tab w:val="left" w:pos="389"/>
        </w:tabs>
        <w:spacing w:before="51"/>
        <w:ind w:left="388" w:hanging="269"/>
      </w:pPr>
      <w:r>
        <w:rPr>
          <w:spacing w:val="-1"/>
        </w:rPr>
        <w:t>SCULPTRA™</w:t>
      </w:r>
      <w:r>
        <w:rPr>
          <w:spacing w:val="-13"/>
        </w:rPr>
        <w:t xml:space="preserve"> </w:t>
      </w:r>
      <w:r>
        <w:t>ENJEKSİYONU</w:t>
      </w:r>
      <w:r>
        <w:rPr>
          <w:spacing w:val="-12"/>
        </w:rPr>
        <w:t xml:space="preserve"> </w:t>
      </w:r>
      <w:r>
        <w:t>RİSKLERİ:</w:t>
      </w:r>
    </w:p>
    <w:p w:rsidR="00A62E46" w:rsidRDefault="000B11AB">
      <w:pPr>
        <w:pStyle w:val="GvdeMetni"/>
        <w:spacing w:before="43" w:line="276" w:lineRule="auto"/>
        <w:ind w:right="251"/>
      </w:pPr>
      <w:r>
        <w:t>Her türlü aktivite belli bir riske sahiptir. Kişi elde edeceği yarar ile riskleri karşılaştırarak karar vermelidir.</w:t>
      </w:r>
      <w:r>
        <w:rPr>
          <w:spacing w:val="1"/>
        </w:rPr>
        <w:t xml:space="preserve"> </w:t>
      </w:r>
      <w:r>
        <w:t>Burada seçim yaparken uygulamanın riskleri ile sağlayacağı yararlar karşılaştırılmalıdır. Tedavi edilecek deri</w:t>
      </w:r>
      <w:r>
        <w:rPr>
          <w:spacing w:val="1"/>
        </w:rPr>
        <w:t xml:space="preserve"> </w:t>
      </w:r>
      <w:r>
        <w:t>alanında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yakınında</w:t>
      </w:r>
      <w:r>
        <w:rPr>
          <w:spacing w:val="1"/>
        </w:rPr>
        <w:t xml:space="preserve"> </w:t>
      </w:r>
      <w:r>
        <w:t>akut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hastalığı</w:t>
      </w:r>
      <w:r>
        <w:rPr>
          <w:spacing w:val="1"/>
        </w:rPr>
        <w:t xml:space="preserve"> </w:t>
      </w:r>
      <w:r>
        <w:t>(enfeksiyon,</w:t>
      </w:r>
      <w:r>
        <w:rPr>
          <w:spacing w:val="1"/>
        </w:rPr>
        <w:t xml:space="preserve"> </w:t>
      </w:r>
      <w:r>
        <w:t>iltihap,</w:t>
      </w:r>
      <w:r>
        <w:rPr>
          <w:spacing w:val="1"/>
        </w:rPr>
        <w:t xml:space="preserve"> </w:t>
      </w:r>
      <w:r>
        <w:t>sivilce)</w:t>
      </w:r>
      <w:r>
        <w:rPr>
          <w:spacing w:val="1"/>
        </w:rPr>
        <w:t xml:space="preserve"> </w:t>
      </w:r>
      <w:r>
        <w:t>mevcut</w:t>
      </w:r>
      <w:r>
        <w:rPr>
          <w:spacing w:val="1"/>
        </w:rPr>
        <w:t xml:space="preserve"> </w:t>
      </w:r>
      <w:r>
        <w:t>ise,</w:t>
      </w:r>
      <w:r>
        <w:rPr>
          <w:spacing w:val="1"/>
        </w:rPr>
        <w:t xml:space="preserve"> </w:t>
      </w:r>
      <w:r>
        <w:t>ürünü</w:t>
      </w:r>
      <w:r>
        <w:rPr>
          <w:spacing w:val="1"/>
        </w:rPr>
        <w:t xml:space="preserve"> </w:t>
      </w:r>
      <w:r>
        <w:t>kullanmamanız</w:t>
      </w:r>
      <w:r>
        <w:rPr>
          <w:spacing w:val="-12"/>
        </w:rPr>
        <w:t xml:space="preserve"> </w:t>
      </w:r>
      <w:r>
        <w:t>önerilir.</w:t>
      </w:r>
      <w:r>
        <w:rPr>
          <w:spacing w:val="31"/>
        </w:rPr>
        <w:t xml:space="preserve"> </w:t>
      </w:r>
      <w:r>
        <w:t>Ürünün</w:t>
      </w:r>
      <w:r>
        <w:rPr>
          <w:spacing w:val="-12"/>
        </w:rPr>
        <w:t xml:space="preserve"> </w:t>
      </w:r>
      <w:r>
        <w:t>bileşiminde</w:t>
      </w:r>
      <w:r>
        <w:rPr>
          <w:spacing w:val="-10"/>
        </w:rPr>
        <w:t xml:space="preserve"> </w:t>
      </w:r>
      <w:r>
        <w:t>bulunan</w:t>
      </w:r>
      <w:r>
        <w:rPr>
          <w:spacing w:val="-11"/>
        </w:rPr>
        <w:t xml:space="preserve"> </w:t>
      </w:r>
      <w:r>
        <w:t>maddelerden</w:t>
      </w:r>
      <w:r>
        <w:rPr>
          <w:spacing w:val="-10"/>
        </w:rPr>
        <w:t xml:space="preserve"> </w:t>
      </w:r>
      <w:r>
        <w:t>her</w:t>
      </w:r>
      <w:r>
        <w:rPr>
          <w:spacing w:val="-13"/>
        </w:rPr>
        <w:t xml:space="preserve"> </w:t>
      </w:r>
      <w:r>
        <w:t>hangi</w:t>
      </w:r>
      <w:r>
        <w:rPr>
          <w:spacing w:val="-10"/>
        </w:rPr>
        <w:t xml:space="preserve"> </w:t>
      </w:r>
      <w:r>
        <w:t>birine</w:t>
      </w:r>
      <w:r>
        <w:rPr>
          <w:spacing w:val="-10"/>
        </w:rPr>
        <w:t xml:space="preserve"> </w:t>
      </w:r>
      <w:r>
        <w:t>karşı</w:t>
      </w:r>
      <w:r>
        <w:rPr>
          <w:spacing w:val="-11"/>
        </w:rPr>
        <w:t xml:space="preserve"> </w:t>
      </w:r>
      <w:r>
        <w:t>alerjisi</w:t>
      </w:r>
      <w:r>
        <w:rPr>
          <w:spacing w:val="-13"/>
        </w:rPr>
        <w:t xml:space="preserve"> </w:t>
      </w:r>
      <w:r>
        <w:t>olan</w:t>
      </w:r>
      <w:r>
        <w:rPr>
          <w:spacing w:val="-10"/>
        </w:rPr>
        <w:t xml:space="preserve"> </w:t>
      </w:r>
      <w:r>
        <w:t>kişilerde,</w:t>
      </w:r>
      <w:r>
        <w:rPr>
          <w:spacing w:val="-51"/>
        </w:rPr>
        <w:t xml:space="preserve"> </w:t>
      </w:r>
      <w:r>
        <w:t>protein alerjisi olanlarda SCULPTRA™ kullanılmamalıdır. Derideki bir kontür eksikliğininin aşırı düzeltilmesi</w:t>
      </w:r>
      <w:r>
        <w:rPr>
          <w:spacing w:val="1"/>
        </w:rPr>
        <w:t xml:space="preserve"> </w:t>
      </w:r>
      <w:r>
        <w:t>isteminden</w:t>
      </w:r>
      <w:r>
        <w:rPr>
          <w:spacing w:val="-8"/>
        </w:rPr>
        <w:t xml:space="preserve"> </w:t>
      </w:r>
      <w:r>
        <w:t>(aşırı</w:t>
      </w:r>
      <w:r>
        <w:rPr>
          <w:spacing w:val="-8"/>
        </w:rPr>
        <w:t xml:space="preserve"> </w:t>
      </w:r>
      <w:r>
        <w:t>doldurulmasından)</w:t>
      </w:r>
      <w:r>
        <w:rPr>
          <w:spacing w:val="-8"/>
        </w:rPr>
        <w:t xml:space="preserve"> </w:t>
      </w:r>
      <w:r>
        <w:t>kaçınılmalıdır;</w:t>
      </w:r>
      <w:r>
        <w:rPr>
          <w:spacing w:val="-8"/>
        </w:rPr>
        <w:t xml:space="preserve"> </w:t>
      </w:r>
      <w:r>
        <w:t>çünkü</w:t>
      </w:r>
      <w:r>
        <w:rPr>
          <w:spacing w:val="-8"/>
        </w:rPr>
        <w:t xml:space="preserve"> </w:t>
      </w:r>
      <w:r>
        <w:t>SCULPTRA™</w:t>
      </w:r>
      <w:r>
        <w:rPr>
          <w:spacing w:val="-9"/>
        </w:rPr>
        <w:t xml:space="preserve"> </w:t>
      </w:r>
      <w:r>
        <w:t>nın</w:t>
      </w:r>
      <w:r>
        <w:rPr>
          <w:spacing w:val="-9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etkisi</w:t>
      </w:r>
      <w:r>
        <w:rPr>
          <w:spacing w:val="-9"/>
        </w:rPr>
        <w:t xml:space="preserve"> </w:t>
      </w:r>
      <w:r>
        <w:t>kademeli</w:t>
      </w:r>
      <w:r>
        <w:rPr>
          <w:spacing w:val="-7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çıktıkça, çöküntü birkaç hafta içinde düzelecektir. SCULPTRA™ keloid veya hipertrofik (aşırı belirgin) yara izi</w:t>
      </w:r>
      <w:r>
        <w:rPr>
          <w:spacing w:val="1"/>
        </w:rPr>
        <w:t xml:space="preserve"> </w:t>
      </w:r>
      <w:r>
        <w:t>oluşumuna</w:t>
      </w:r>
      <w:r>
        <w:rPr>
          <w:spacing w:val="1"/>
        </w:rPr>
        <w:t xml:space="preserve"> </w:t>
      </w:r>
      <w:r>
        <w:t>yatkınlığı</w:t>
      </w:r>
      <w:r>
        <w:rPr>
          <w:spacing w:val="1"/>
        </w:rPr>
        <w:t xml:space="preserve"> </w:t>
      </w:r>
      <w:r>
        <w:t>artmış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hastalarda</w:t>
      </w:r>
      <w:r>
        <w:rPr>
          <w:spacing w:val="1"/>
        </w:rPr>
        <w:t xml:space="preserve"> </w:t>
      </w:r>
      <w:r>
        <w:t>kullanılmamalıdır.</w:t>
      </w:r>
      <w:r>
        <w:rPr>
          <w:spacing w:val="1"/>
        </w:rPr>
        <w:t xml:space="preserve"> </w:t>
      </w:r>
      <w:r>
        <w:t>Başlangıçta</w:t>
      </w:r>
      <w:r>
        <w:rPr>
          <w:spacing w:val="1"/>
        </w:rPr>
        <w:t xml:space="preserve"> </w:t>
      </w:r>
      <w:r>
        <w:t>oluşan</w:t>
      </w:r>
      <w:r>
        <w:rPr>
          <w:spacing w:val="1"/>
        </w:rPr>
        <w:t xml:space="preserve"> </w:t>
      </w:r>
      <w:r>
        <w:t>şişkinlik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kızarıklık</w:t>
      </w:r>
      <w:r>
        <w:rPr>
          <w:spacing w:val="1"/>
        </w:rPr>
        <w:t xml:space="preserve"> </w:t>
      </w:r>
      <w:r>
        <w:t>düzelene kadar, tedavi edilen deri bölgesinin güneşe ve UV lamba ışığına maruz kalmaktan kaçınılmalıdır.</w:t>
      </w:r>
      <w:r>
        <w:rPr>
          <w:spacing w:val="1"/>
        </w:rPr>
        <w:t xml:space="preserve"> </w:t>
      </w:r>
      <w:r>
        <w:t>Aşağıda anlatılan komplikasyonların çok nadir görülmesine rağmen, siz plastik cerrahınız ile tüm olabilecek</w:t>
      </w:r>
      <w:r>
        <w:rPr>
          <w:spacing w:val="1"/>
        </w:rPr>
        <w:t xml:space="preserve"> </w:t>
      </w:r>
      <w:r>
        <w:t>komplikasyonları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riskleri</w:t>
      </w:r>
      <w:r>
        <w:rPr>
          <w:spacing w:val="-2"/>
        </w:rPr>
        <w:t xml:space="preserve"> </w:t>
      </w:r>
      <w:r>
        <w:t>tartışmalı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anlamalısınız.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372"/>
        </w:tabs>
        <w:spacing w:line="276" w:lineRule="auto"/>
        <w:ind w:right="250" w:firstLine="0"/>
        <w:jc w:val="both"/>
        <w:rPr>
          <w:sz w:val="24"/>
        </w:rPr>
      </w:pPr>
      <w:r>
        <w:rPr>
          <w:b/>
          <w:sz w:val="24"/>
        </w:rPr>
        <w:t>Hematom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(morluk)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veya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uygulama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yerinde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kanama,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ağrı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ödem: </w:t>
      </w:r>
      <w:r>
        <w:rPr>
          <w:sz w:val="24"/>
        </w:rPr>
        <w:t>Genellikle</w:t>
      </w:r>
      <w:r>
        <w:rPr>
          <w:spacing w:val="-4"/>
          <w:sz w:val="24"/>
        </w:rPr>
        <w:t xml:space="preserve"> </w:t>
      </w:r>
      <w:r>
        <w:rPr>
          <w:sz w:val="24"/>
        </w:rPr>
        <w:t>iğne</w:t>
      </w:r>
      <w:r>
        <w:rPr>
          <w:spacing w:val="-6"/>
          <w:sz w:val="24"/>
        </w:rPr>
        <w:t xml:space="preserve"> </w:t>
      </w:r>
      <w:r>
        <w:rPr>
          <w:sz w:val="24"/>
        </w:rPr>
        <w:t>ucu</w:t>
      </w:r>
      <w:r>
        <w:rPr>
          <w:spacing w:val="-6"/>
          <w:sz w:val="24"/>
        </w:rPr>
        <w:t xml:space="preserve"> </w:t>
      </w:r>
      <w:r>
        <w:rPr>
          <w:sz w:val="24"/>
        </w:rPr>
        <w:t>büyüklüğündeki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52"/>
          <w:sz w:val="24"/>
        </w:rPr>
        <w:t xml:space="preserve"> </w:t>
      </w:r>
      <w:r>
        <w:rPr>
          <w:sz w:val="24"/>
        </w:rPr>
        <w:t>alanda</w:t>
      </w:r>
      <w:r>
        <w:rPr>
          <w:spacing w:val="-3"/>
          <w:sz w:val="24"/>
        </w:rPr>
        <w:t xml:space="preserve"> </w:t>
      </w:r>
      <w:r>
        <w:rPr>
          <w:sz w:val="24"/>
        </w:rPr>
        <w:t>geçici</w:t>
      </w:r>
      <w:r>
        <w:rPr>
          <w:spacing w:val="-2"/>
          <w:sz w:val="24"/>
        </w:rPr>
        <w:t xml:space="preserve"> </w:t>
      </w:r>
      <w:r>
        <w:rPr>
          <w:sz w:val="24"/>
        </w:rPr>
        <w:t>kanama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geçici</w:t>
      </w:r>
      <w:r>
        <w:rPr>
          <w:spacing w:val="-4"/>
          <w:sz w:val="24"/>
        </w:rPr>
        <w:t xml:space="preserve"> </w:t>
      </w:r>
      <w:r>
        <w:rPr>
          <w:sz w:val="24"/>
        </w:rPr>
        <w:t>ağrı</w:t>
      </w:r>
      <w:r>
        <w:rPr>
          <w:spacing w:val="-4"/>
          <w:sz w:val="24"/>
        </w:rPr>
        <w:t xml:space="preserve"> </w:t>
      </w:r>
      <w:r>
        <w:rPr>
          <w:sz w:val="24"/>
        </w:rPr>
        <w:t>olması,</w:t>
      </w:r>
      <w:r>
        <w:rPr>
          <w:spacing w:val="-4"/>
          <w:sz w:val="24"/>
        </w:rPr>
        <w:t xml:space="preserve"> </w:t>
      </w:r>
      <w:r>
        <w:rPr>
          <w:sz w:val="24"/>
        </w:rPr>
        <w:t>enjeksiyon</w:t>
      </w:r>
      <w:r>
        <w:rPr>
          <w:spacing w:val="-3"/>
          <w:sz w:val="24"/>
        </w:rPr>
        <w:t xml:space="preserve"> </w:t>
      </w:r>
      <w:r>
        <w:rPr>
          <w:sz w:val="24"/>
        </w:rPr>
        <w:t>bölgesinde</w:t>
      </w:r>
      <w:r>
        <w:rPr>
          <w:spacing w:val="-4"/>
          <w:sz w:val="24"/>
        </w:rPr>
        <w:t xml:space="preserve"> </w:t>
      </w:r>
      <w:r>
        <w:rPr>
          <w:sz w:val="24"/>
        </w:rPr>
        <w:t>lokalize</w:t>
      </w:r>
      <w:r>
        <w:rPr>
          <w:spacing w:val="-4"/>
          <w:sz w:val="24"/>
        </w:rPr>
        <w:t xml:space="preserve"> </w:t>
      </w:r>
      <w:r>
        <w:rPr>
          <w:sz w:val="24"/>
        </w:rPr>
        <w:t>kızarıklık,</w:t>
      </w:r>
      <w:r>
        <w:rPr>
          <w:spacing w:val="-4"/>
          <w:sz w:val="24"/>
        </w:rPr>
        <w:t xml:space="preserve"> </w:t>
      </w:r>
      <w:r>
        <w:rPr>
          <w:sz w:val="24"/>
        </w:rPr>
        <w:t>ekimoz,</w:t>
      </w:r>
      <w:r>
        <w:rPr>
          <w:spacing w:val="-4"/>
          <w:sz w:val="24"/>
        </w:rPr>
        <w:t xml:space="preserve"> </w:t>
      </w:r>
      <w:r>
        <w:rPr>
          <w:sz w:val="24"/>
        </w:rPr>
        <w:t>hematom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2-</w:t>
      </w:r>
      <w:r>
        <w:rPr>
          <w:spacing w:val="-52"/>
          <w:sz w:val="24"/>
        </w:rPr>
        <w:t xml:space="preserve"> </w:t>
      </w:r>
      <w:r>
        <w:rPr>
          <w:sz w:val="24"/>
        </w:rPr>
        <w:t>6 gün içinde çoğunlukla düzelen hafif bir ödem meydana gelmesidir. Bu durumda kanama noktasına tampon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-5"/>
          <w:sz w:val="24"/>
        </w:rPr>
        <w:t xml:space="preserve"> </w:t>
      </w:r>
      <w:r>
        <w:rPr>
          <w:sz w:val="24"/>
        </w:rPr>
        <w:t>basınç</w:t>
      </w:r>
      <w:r>
        <w:rPr>
          <w:spacing w:val="-5"/>
          <w:sz w:val="24"/>
        </w:rPr>
        <w:t xml:space="preserve"> </w:t>
      </w:r>
      <w:r>
        <w:rPr>
          <w:sz w:val="24"/>
        </w:rPr>
        <w:t>yapılır.</w:t>
      </w:r>
      <w:r>
        <w:rPr>
          <w:spacing w:val="-5"/>
          <w:sz w:val="24"/>
        </w:rPr>
        <w:t xml:space="preserve"> </w:t>
      </w:r>
      <w:r>
        <w:rPr>
          <w:sz w:val="24"/>
        </w:rPr>
        <w:t>Kanama</w:t>
      </w:r>
      <w:r>
        <w:rPr>
          <w:spacing w:val="-4"/>
          <w:sz w:val="24"/>
        </w:rPr>
        <w:t xml:space="preserve"> </w:t>
      </w:r>
      <w:r>
        <w:rPr>
          <w:sz w:val="24"/>
        </w:rPr>
        <w:t>doku</w:t>
      </w:r>
      <w:r>
        <w:rPr>
          <w:spacing w:val="-4"/>
          <w:sz w:val="24"/>
        </w:rPr>
        <w:t xml:space="preserve"> </w:t>
      </w:r>
      <w:r>
        <w:rPr>
          <w:sz w:val="24"/>
        </w:rPr>
        <w:t>içine</w:t>
      </w:r>
      <w:r>
        <w:rPr>
          <w:spacing w:val="-4"/>
          <w:sz w:val="24"/>
        </w:rPr>
        <w:t xml:space="preserve"> </w:t>
      </w:r>
      <w:r>
        <w:rPr>
          <w:sz w:val="24"/>
        </w:rPr>
        <w:t>olursa</w:t>
      </w:r>
      <w:r>
        <w:rPr>
          <w:spacing w:val="-4"/>
          <w:sz w:val="24"/>
        </w:rPr>
        <w:t xml:space="preserve"> </w:t>
      </w:r>
      <w:r>
        <w:rPr>
          <w:sz w:val="24"/>
        </w:rPr>
        <w:t>dokuda</w:t>
      </w:r>
      <w:r>
        <w:rPr>
          <w:spacing w:val="-3"/>
          <w:sz w:val="24"/>
        </w:rPr>
        <w:t xml:space="preserve"> </w:t>
      </w:r>
      <w:r>
        <w:rPr>
          <w:sz w:val="24"/>
        </w:rPr>
        <w:t>yayılmasına</w:t>
      </w:r>
      <w:r>
        <w:rPr>
          <w:spacing w:val="-4"/>
          <w:sz w:val="24"/>
        </w:rPr>
        <w:t xml:space="preserve"> </w:t>
      </w:r>
      <w:r>
        <w:rPr>
          <w:sz w:val="24"/>
        </w:rPr>
        <w:t>bağlı</w:t>
      </w:r>
      <w:r>
        <w:rPr>
          <w:spacing w:val="-4"/>
          <w:sz w:val="24"/>
        </w:rPr>
        <w:t xml:space="preserve"> </w:t>
      </w:r>
      <w:r>
        <w:rPr>
          <w:sz w:val="24"/>
        </w:rPr>
        <w:t>hafif</w:t>
      </w:r>
      <w:r>
        <w:rPr>
          <w:spacing w:val="-6"/>
          <w:sz w:val="24"/>
        </w:rPr>
        <w:t xml:space="preserve"> </w:t>
      </w:r>
      <w:r>
        <w:rPr>
          <w:sz w:val="24"/>
        </w:rPr>
        <w:t>morluk</w:t>
      </w:r>
      <w:r>
        <w:rPr>
          <w:spacing w:val="-5"/>
          <w:sz w:val="24"/>
        </w:rPr>
        <w:t xml:space="preserve"> </w:t>
      </w:r>
      <w:r>
        <w:rPr>
          <w:sz w:val="24"/>
        </w:rPr>
        <w:t>yada</w:t>
      </w:r>
      <w:r>
        <w:rPr>
          <w:spacing w:val="-4"/>
          <w:sz w:val="24"/>
        </w:rPr>
        <w:t xml:space="preserve"> </w:t>
      </w:r>
      <w:r>
        <w:rPr>
          <w:sz w:val="24"/>
        </w:rPr>
        <w:t>pembe</w:t>
      </w:r>
      <w:r>
        <w:rPr>
          <w:spacing w:val="-4"/>
          <w:sz w:val="24"/>
        </w:rPr>
        <w:t xml:space="preserve"> </w:t>
      </w:r>
      <w:r>
        <w:rPr>
          <w:sz w:val="24"/>
        </w:rPr>
        <w:t>renk</w:t>
      </w:r>
      <w:r>
        <w:rPr>
          <w:spacing w:val="-5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Uygulamadan</w:t>
      </w:r>
      <w:r>
        <w:rPr>
          <w:spacing w:val="-4"/>
          <w:sz w:val="24"/>
        </w:rPr>
        <w:t xml:space="preserve"> </w:t>
      </w:r>
      <w:r>
        <w:rPr>
          <w:sz w:val="24"/>
        </w:rPr>
        <w:t>önce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günden</w:t>
      </w:r>
      <w:r>
        <w:rPr>
          <w:spacing w:val="-5"/>
          <w:sz w:val="24"/>
        </w:rPr>
        <w:t xml:space="preserve"> </w:t>
      </w:r>
      <w:r>
        <w:rPr>
          <w:sz w:val="24"/>
        </w:rPr>
        <w:t>itibaren</w:t>
      </w:r>
      <w:r>
        <w:rPr>
          <w:spacing w:val="-6"/>
          <w:sz w:val="24"/>
        </w:rPr>
        <w:t xml:space="preserve"> </w:t>
      </w:r>
      <w:r>
        <w:rPr>
          <w:sz w:val="24"/>
        </w:rPr>
        <w:t>aspirin</w:t>
      </w:r>
      <w:r>
        <w:rPr>
          <w:spacing w:val="-3"/>
          <w:sz w:val="24"/>
        </w:rPr>
        <w:t xml:space="preserve"> </w:t>
      </w:r>
      <w:r>
        <w:rPr>
          <w:sz w:val="24"/>
        </w:rPr>
        <w:t>kullanmayınız.</w:t>
      </w:r>
      <w:r>
        <w:rPr>
          <w:spacing w:val="-7"/>
          <w:sz w:val="24"/>
        </w:rPr>
        <w:t xml:space="preserve"> </w:t>
      </w:r>
      <w:r>
        <w:rPr>
          <w:sz w:val="24"/>
        </w:rPr>
        <w:t>Aspirin</w:t>
      </w:r>
      <w:r>
        <w:rPr>
          <w:spacing w:val="-4"/>
          <w:sz w:val="24"/>
        </w:rPr>
        <w:t xml:space="preserve"> </w:t>
      </w:r>
      <w:r>
        <w:rPr>
          <w:sz w:val="24"/>
        </w:rPr>
        <w:t>kanama</w:t>
      </w:r>
      <w:r>
        <w:rPr>
          <w:spacing w:val="-4"/>
          <w:sz w:val="24"/>
        </w:rPr>
        <w:t xml:space="preserve"> </w:t>
      </w:r>
      <w:r>
        <w:rPr>
          <w:sz w:val="24"/>
        </w:rPr>
        <w:t>riskini</w:t>
      </w:r>
      <w:r>
        <w:rPr>
          <w:spacing w:val="-5"/>
          <w:sz w:val="24"/>
        </w:rPr>
        <w:t xml:space="preserve"> </w:t>
      </w:r>
      <w:r>
        <w:rPr>
          <w:sz w:val="24"/>
        </w:rPr>
        <w:t>arttırır.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437"/>
        </w:tabs>
        <w:spacing w:before="1" w:line="278" w:lineRule="auto"/>
        <w:ind w:right="255" w:firstLine="0"/>
        <w:jc w:val="both"/>
        <w:rPr>
          <w:sz w:val="24"/>
        </w:rPr>
      </w:pPr>
      <w:r>
        <w:rPr>
          <w:b/>
          <w:sz w:val="24"/>
        </w:rPr>
        <w:t>Allerjik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reaksiyonlar: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nadir</w:t>
      </w:r>
      <w:r>
        <w:rPr>
          <w:spacing w:val="1"/>
          <w:sz w:val="24"/>
        </w:rPr>
        <w:t xml:space="preserve"> </w:t>
      </w:r>
      <w:r>
        <w:rPr>
          <w:sz w:val="24"/>
        </w:rPr>
        <w:t>durumlarda</w:t>
      </w:r>
      <w:r>
        <w:rPr>
          <w:spacing w:val="1"/>
          <w:sz w:val="24"/>
        </w:rPr>
        <w:t xml:space="preserve"> </w:t>
      </w:r>
      <w:r>
        <w:rPr>
          <w:sz w:val="24"/>
        </w:rPr>
        <w:t>kullanılan</w:t>
      </w:r>
      <w:r>
        <w:rPr>
          <w:spacing w:val="1"/>
          <w:sz w:val="24"/>
        </w:rPr>
        <w:t xml:space="preserve"> </w:t>
      </w:r>
      <w:r>
        <w:rPr>
          <w:sz w:val="24"/>
        </w:rPr>
        <w:t>ilaca</w:t>
      </w:r>
      <w:r>
        <w:rPr>
          <w:spacing w:val="1"/>
          <w:sz w:val="24"/>
        </w:rPr>
        <w:t xml:space="preserve"> </w:t>
      </w:r>
      <w:r>
        <w:rPr>
          <w:sz w:val="24"/>
        </w:rPr>
        <w:t>karşı</w:t>
      </w:r>
      <w:r>
        <w:rPr>
          <w:spacing w:val="1"/>
          <w:sz w:val="24"/>
        </w:rPr>
        <w:t xml:space="preserve"> </w:t>
      </w:r>
      <w:r>
        <w:rPr>
          <w:sz w:val="24"/>
        </w:rPr>
        <w:t>alerjik</w:t>
      </w:r>
      <w:r>
        <w:rPr>
          <w:spacing w:val="1"/>
          <w:sz w:val="24"/>
        </w:rPr>
        <w:t xml:space="preserve"> </w:t>
      </w:r>
      <w:r>
        <w:rPr>
          <w:sz w:val="24"/>
        </w:rPr>
        <w:t>reaksiyon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2"/>
          <w:sz w:val="24"/>
        </w:rPr>
        <w:t xml:space="preserve"> </w:t>
      </w:r>
      <w:r>
        <w:rPr>
          <w:sz w:val="24"/>
        </w:rPr>
        <w:t>tedaviler</w:t>
      </w:r>
      <w:r>
        <w:rPr>
          <w:spacing w:val="-2"/>
          <w:sz w:val="24"/>
        </w:rPr>
        <w:t xml:space="preserve"> </w:t>
      </w:r>
      <w:r>
        <w:rPr>
          <w:sz w:val="24"/>
        </w:rPr>
        <w:t>uygulanabilir.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406"/>
        </w:tabs>
        <w:spacing w:line="276" w:lineRule="auto"/>
        <w:ind w:right="260" w:firstLine="0"/>
        <w:jc w:val="both"/>
        <w:rPr>
          <w:sz w:val="24"/>
        </w:rPr>
      </w:pPr>
      <w:r>
        <w:rPr>
          <w:b/>
          <w:sz w:val="24"/>
        </w:rPr>
        <w:t xml:space="preserve">Yüzde asimetri: </w:t>
      </w:r>
      <w:r>
        <w:rPr>
          <w:sz w:val="24"/>
        </w:rPr>
        <w:t>Çok çok nadiren uygulama sonrası yüzde asimetri oluşabilir. Çoğu zaman birkaç günde</w:t>
      </w:r>
      <w:r>
        <w:rPr>
          <w:spacing w:val="1"/>
          <w:sz w:val="24"/>
        </w:rPr>
        <w:t xml:space="preserve"> </w:t>
      </w:r>
      <w:r>
        <w:rPr>
          <w:sz w:val="24"/>
        </w:rPr>
        <w:t>geçer.</w:t>
      </w:r>
      <w:r>
        <w:rPr>
          <w:spacing w:val="-4"/>
          <w:sz w:val="24"/>
        </w:rPr>
        <w:t xml:space="preserve"> </w:t>
      </w:r>
      <w:r>
        <w:rPr>
          <w:sz w:val="24"/>
        </w:rPr>
        <w:t>Daha</w:t>
      </w:r>
      <w:r>
        <w:rPr>
          <w:spacing w:val="-4"/>
          <w:sz w:val="24"/>
        </w:rPr>
        <w:t xml:space="preserve"> </w:t>
      </w:r>
      <w:r>
        <w:rPr>
          <w:sz w:val="24"/>
        </w:rPr>
        <w:t>uzun</w:t>
      </w:r>
      <w:r>
        <w:rPr>
          <w:spacing w:val="-4"/>
          <w:sz w:val="24"/>
        </w:rPr>
        <w:t xml:space="preserve"> </w:t>
      </w:r>
      <w:r>
        <w:rPr>
          <w:sz w:val="24"/>
        </w:rPr>
        <w:t>sürerse</w:t>
      </w:r>
      <w:r>
        <w:rPr>
          <w:spacing w:val="-4"/>
          <w:sz w:val="24"/>
        </w:rPr>
        <w:t xml:space="preserve"> </w:t>
      </w:r>
      <w:r>
        <w:rPr>
          <w:sz w:val="24"/>
        </w:rPr>
        <w:t>doktorunuza</w:t>
      </w:r>
      <w:r>
        <w:rPr>
          <w:spacing w:val="-3"/>
          <w:sz w:val="24"/>
        </w:rPr>
        <w:t xml:space="preserve"> </w:t>
      </w:r>
      <w:r>
        <w:rPr>
          <w:sz w:val="24"/>
        </w:rPr>
        <w:t>haber</w:t>
      </w:r>
      <w:r>
        <w:rPr>
          <w:spacing w:val="-2"/>
          <w:sz w:val="24"/>
        </w:rPr>
        <w:t xml:space="preserve"> </w:t>
      </w:r>
      <w:r>
        <w:rPr>
          <w:sz w:val="24"/>
        </w:rPr>
        <w:t>veriniz.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408"/>
        </w:tabs>
        <w:spacing w:line="276" w:lineRule="auto"/>
        <w:ind w:right="255" w:firstLine="0"/>
        <w:jc w:val="both"/>
        <w:rPr>
          <w:sz w:val="24"/>
        </w:rPr>
      </w:pPr>
      <w:r>
        <w:rPr>
          <w:b/>
          <w:sz w:val="24"/>
        </w:rPr>
        <w:t xml:space="preserve">Nodül veya Papül: </w:t>
      </w:r>
      <w:r>
        <w:rPr>
          <w:sz w:val="24"/>
        </w:rPr>
        <w:t>Çok nadiren enjeksiyon yerinde doku içinde sertlik, ödem, hafif şişlik olabilir. Gözle</w:t>
      </w:r>
      <w:r>
        <w:rPr>
          <w:spacing w:val="1"/>
          <w:sz w:val="24"/>
        </w:rPr>
        <w:t xml:space="preserve"> </w:t>
      </w:r>
      <w:r>
        <w:rPr>
          <w:sz w:val="24"/>
        </w:rPr>
        <w:t>görülemeyen ancak dokunmayla hissedilebilen derialtı papülleri, göz çevresinde oluşan derialtı nödülleri ve</w:t>
      </w:r>
      <w:r>
        <w:rPr>
          <w:spacing w:val="1"/>
          <w:sz w:val="24"/>
        </w:rPr>
        <w:t xml:space="preserve"> </w:t>
      </w:r>
      <w:r>
        <w:rPr>
          <w:sz w:val="24"/>
        </w:rPr>
        <w:t>sertlik (endurasyon) alanları oluşumu da not edilmiştir ve bunlar aşırı düzeltilmenin neticesinde meydana</w:t>
      </w:r>
      <w:r>
        <w:rPr>
          <w:spacing w:val="1"/>
          <w:sz w:val="24"/>
        </w:rPr>
        <w:t xml:space="preserve"> </w:t>
      </w:r>
      <w:r>
        <w:rPr>
          <w:sz w:val="24"/>
        </w:rPr>
        <w:t>gelebilir.</w:t>
      </w:r>
      <w:r>
        <w:rPr>
          <w:spacing w:val="-9"/>
          <w:sz w:val="24"/>
        </w:rPr>
        <w:t xml:space="preserve"> </w:t>
      </w:r>
      <w:r>
        <w:rPr>
          <w:sz w:val="24"/>
        </w:rPr>
        <w:t>Uygun</w:t>
      </w:r>
      <w:r>
        <w:rPr>
          <w:spacing w:val="-8"/>
          <w:sz w:val="24"/>
        </w:rPr>
        <w:t xml:space="preserve"> </w:t>
      </w:r>
      <w:r>
        <w:rPr>
          <w:sz w:val="24"/>
        </w:rPr>
        <w:t>çözme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enjeksiyon</w:t>
      </w:r>
      <w:r>
        <w:rPr>
          <w:spacing w:val="-8"/>
          <w:sz w:val="24"/>
        </w:rPr>
        <w:t xml:space="preserve"> </w:t>
      </w:r>
      <w:r>
        <w:rPr>
          <w:sz w:val="24"/>
        </w:rPr>
        <w:t>tekniklerine</w:t>
      </w:r>
      <w:r>
        <w:rPr>
          <w:spacing w:val="-10"/>
          <w:sz w:val="24"/>
        </w:rPr>
        <w:t xml:space="preserve"> </w:t>
      </w:r>
      <w:r>
        <w:rPr>
          <w:sz w:val="24"/>
        </w:rPr>
        <w:t>uyulmasıyla,</w:t>
      </w:r>
      <w:r>
        <w:rPr>
          <w:spacing w:val="-8"/>
          <w:sz w:val="24"/>
        </w:rPr>
        <w:t xml:space="preserve"> </w:t>
      </w:r>
      <w:r>
        <w:rPr>
          <w:sz w:val="24"/>
        </w:rPr>
        <w:t>enjeksiyon</w:t>
      </w:r>
      <w:r>
        <w:rPr>
          <w:spacing w:val="-10"/>
          <w:sz w:val="24"/>
        </w:rPr>
        <w:t xml:space="preserve"> </w:t>
      </w:r>
      <w:r>
        <w:rPr>
          <w:sz w:val="24"/>
        </w:rPr>
        <w:t>bölgesinde</w:t>
      </w:r>
      <w:r>
        <w:rPr>
          <w:spacing w:val="-10"/>
          <w:sz w:val="24"/>
        </w:rPr>
        <w:t xml:space="preserve"> </w:t>
      </w:r>
      <w:r>
        <w:rPr>
          <w:sz w:val="24"/>
        </w:rPr>
        <w:t>derialtı</w:t>
      </w:r>
      <w:r>
        <w:rPr>
          <w:spacing w:val="-8"/>
          <w:sz w:val="24"/>
        </w:rPr>
        <w:t xml:space="preserve"> </w:t>
      </w:r>
      <w:r>
        <w:rPr>
          <w:sz w:val="24"/>
        </w:rPr>
        <w:t>nodüllerin</w:t>
      </w:r>
      <w:r>
        <w:rPr>
          <w:spacing w:val="-8"/>
          <w:sz w:val="24"/>
        </w:rPr>
        <w:t xml:space="preserve"> </w:t>
      </w:r>
      <w:r>
        <w:rPr>
          <w:sz w:val="24"/>
        </w:rPr>
        <w:t>erken</w:t>
      </w:r>
      <w:r>
        <w:rPr>
          <w:spacing w:val="-52"/>
          <w:sz w:val="24"/>
        </w:rPr>
        <w:t xml:space="preserve"> </w:t>
      </w:r>
      <w:r>
        <w:rPr>
          <w:sz w:val="24"/>
        </w:rPr>
        <w:t>dönemde</w:t>
      </w:r>
      <w:r>
        <w:rPr>
          <w:spacing w:val="-6"/>
          <w:sz w:val="24"/>
        </w:rPr>
        <w:t xml:space="preserve"> </w:t>
      </w:r>
      <w:r>
        <w:rPr>
          <w:sz w:val="24"/>
        </w:rPr>
        <w:t>ortaya</w:t>
      </w:r>
      <w:r>
        <w:rPr>
          <w:spacing w:val="-3"/>
          <w:sz w:val="24"/>
        </w:rPr>
        <w:t xml:space="preserve"> </w:t>
      </w:r>
      <w:r>
        <w:rPr>
          <w:sz w:val="24"/>
        </w:rPr>
        <w:t>çıkması</w:t>
      </w:r>
      <w:r>
        <w:rPr>
          <w:spacing w:val="-5"/>
          <w:sz w:val="24"/>
        </w:rPr>
        <w:t xml:space="preserve"> </w:t>
      </w:r>
      <w:r>
        <w:rPr>
          <w:sz w:val="24"/>
        </w:rPr>
        <w:t>(tedaviden</w:t>
      </w:r>
      <w:r>
        <w:rPr>
          <w:spacing w:val="-2"/>
          <w:sz w:val="24"/>
        </w:rPr>
        <w:t xml:space="preserve"> </w:t>
      </w:r>
      <w:r>
        <w:rPr>
          <w:sz w:val="24"/>
        </w:rPr>
        <w:t>sonraki</w:t>
      </w:r>
      <w:r>
        <w:rPr>
          <w:spacing w:val="-6"/>
          <w:sz w:val="24"/>
        </w:rPr>
        <w:t xml:space="preserve"> </w:t>
      </w:r>
      <w:r>
        <w:rPr>
          <w:sz w:val="24"/>
        </w:rPr>
        <w:t>3-6</w:t>
      </w:r>
      <w:r>
        <w:rPr>
          <w:spacing w:val="-5"/>
          <w:sz w:val="24"/>
        </w:rPr>
        <w:t xml:space="preserve"> </w:t>
      </w:r>
      <w:r>
        <w:rPr>
          <w:sz w:val="24"/>
        </w:rPr>
        <w:t>hafta</w:t>
      </w:r>
      <w:r>
        <w:rPr>
          <w:spacing w:val="-5"/>
          <w:sz w:val="24"/>
        </w:rPr>
        <w:t xml:space="preserve"> </w:t>
      </w:r>
      <w:r>
        <w:rPr>
          <w:sz w:val="24"/>
        </w:rPr>
        <w:t>içinde)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aza</w:t>
      </w:r>
      <w:r>
        <w:rPr>
          <w:spacing w:val="-4"/>
          <w:sz w:val="24"/>
        </w:rPr>
        <w:t xml:space="preserve"> </w:t>
      </w:r>
      <w:r>
        <w:rPr>
          <w:sz w:val="24"/>
        </w:rPr>
        <w:t>indirilebilir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387"/>
        </w:tabs>
        <w:spacing w:line="276" w:lineRule="auto"/>
        <w:ind w:right="255" w:firstLine="0"/>
        <w:jc w:val="both"/>
        <w:rPr>
          <w:sz w:val="24"/>
        </w:rPr>
      </w:pPr>
      <w:r>
        <w:rPr>
          <w:b/>
          <w:sz w:val="24"/>
        </w:rPr>
        <w:t xml:space="preserve">Hamilelik, Emzirme, 18 yaş altı, : </w:t>
      </w:r>
      <w:r>
        <w:rPr>
          <w:sz w:val="24"/>
        </w:rPr>
        <w:t>SCULPTRA™ yaptırmamanız önerilir. Bu kişilerde kullanımının güvenliliği</w:t>
      </w:r>
      <w:r>
        <w:rPr>
          <w:spacing w:val="1"/>
          <w:sz w:val="24"/>
        </w:rPr>
        <w:t xml:space="preserve"> </w:t>
      </w:r>
      <w:r>
        <w:rPr>
          <w:sz w:val="24"/>
        </w:rPr>
        <w:t>kanıtlanmamıştır.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370"/>
        </w:tabs>
        <w:spacing w:line="291" w:lineRule="exact"/>
        <w:ind w:left="369" w:hanging="250"/>
        <w:jc w:val="both"/>
        <w:rPr>
          <w:sz w:val="24"/>
        </w:rPr>
      </w:pPr>
      <w:r>
        <w:rPr>
          <w:b/>
          <w:sz w:val="24"/>
        </w:rPr>
        <w:t>Makyaj: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SCULPTRA™</w:t>
      </w:r>
      <w:r>
        <w:rPr>
          <w:spacing w:val="-9"/>
          <w:sz w:val="24"/>
        </w:rPr>
        <w:t xml:space="preserve"> </w:t>
      </w:r>
      <w:r>
        <w:rPr>
          <w:sz w:val="24"/>
        </w:rPr>
        <w:t>yapıldığı</w:t>
      </w:r>
      <w:r>
        <w:rPr>
          <w:spacing w:val="-12"/>
          <w:sz w:val="24"/>
        </w:rPr>
        <w:t xml:space="preserve"> </w:t>
      </w:r>
      <w:r>
        <w:rPr>
          <w:sz w:val="24"/>
        </w:rPr>
        <w:t>gün</w:t>
      </w:r>
      <w:r>
        <w:rPr>
          <w:spacing w:val="-9"/>
          <w:sz w:val="24"/>
        </w:rPr>
        <w:t xml:space="preserve"> </w:t>
      </w:r>
      <w:r>
        <w:rPr>
          <w:sz w:val="24"/>
        </w:rPr>
        <w:t>yüzünüze</w:t>
      </w:r>
      <w:r>
        <w:rPr>
          <w:spacing w:val="-12"/>
          <w:sz w:val="24"/>
        </w:rPr>
        <w:t xml:space="preserve"> </w:t>
      </w:r>
      <w:r>
        <w:rPr>
          <w:sz w:val="24"/>
        </w:rPr>
        <w:t>makyaj</w:t>
      </w:r>
      <w:r>
        <w:rPr>
          <w:spacing w:val="-10"/>
          <w:sz w:val="24"/>
        </w:rPr>
        <w:t xml:space="preserve"> </w:t>
      </w:r>
      <w:r>
        <w:rPr>
          <w:sz w:val="24"/>
        </w:rPr>
        <w:t>malzemesi,</w:t>
      </w:r>
      <w:r>
        <w:rPr>
          <w:spacing w:val="-10"/>
          <w:sz w:val="24"/>
        </w:rPr>
        <w:t xml:space="preserve"> </w:t>
      </w:r>
      <w:r>
        <w:rPr>
          <w:sz w:val="24"/>
        </w:rPr>
        <w:t>krem</w:t>
      </w:r>
      <w:r>
        <w:rPr>
          <w:spacing w:val="-10"/>
          <w:sz w:val="24"/>
        </w:rPr>
        <w:t xml:space="preserve"> </w:t>
      </w:r>
      <w:r>
        <w:rPr>
          <w:sz w:val="24"/>
        </w:rPr>
        <w:t>ya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herhangi</w:t>
      </w:r>
      <w:r>
        <w:rPr>
          <w:spacing w:val="-13"/>
          <w:sz w:val="24"/>
        </w:rPr>
        <w:t xml:space="preserve"> </w:t>
      </w:r>
      <w:r>
        <w:rPr>
          <w:sz w:val="24"/>
        </w:rPr>
        <w:t>madde</w:t>
      </w:r>
      <w:r>
        <w:rPr>
          <w:spacing w:val="-9"/>
          <w:sz w:val="24"/>
        </w:rPr>
        <w:t xml:space="preserve"> </w:t>
      </w:r>
      <w:r>
        <w:rPr>
          <w:sz w:val="24"/>
        </w:rPr>
        <w:t>sürmeyiniz.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315"/>
        </w:tabs>
        <w:spacing w:before="41" w:line="276" w:lineRule="auto"/>
        <w:ind w:right="256" w:firstLine="0"/>
        <w:jc w:val="both"/>
        <w:rPr>
          <w:sz w:val="24"/>
        </w:rPr>
      </w:pPr>
      <w:r>
        <w:rPr>
          <w:b/>
          <w:sz w:val="24"/>
        </w:rPr>
        <w:t xml:space="preserve">Deri infarktüsü veya emboli: Kan </w:t>
      </w:r>
      <w:r>
        <w:rPr>
          <w:sz w:val="24"/>
        </w:rPr>
        <w:t>damarları içine enjeksiyou nedeniyle oluşabilir. Ürünün damar içine</w:t>
      </w:r>
      <w:r>
        <w:rPr>
          <w:spacing w:val="1"/>
          <w:sz w:val="24"/>
        </w:rPr>
        <w:t xml:space="preserve"> </w:t>
      </w:r>
      <w:r>
        <w:rPr>
          <w:sz w:val="24"/>
        </w:rPr>
        <w:t>girmesi</w:t>
      </w:r>
      <w:r>
        <w:rPr>
          <w:spacing w:val="-5"/>
          <w:sz w:val="24"/>
        </w:rPr>
        <w:t xml:space="preserve"> </w:t>
      </w:r>
      <w:r>
        <w:rPr>
          <w:sz w:val="24"/>
        </w:rPr>
        <w:t>damarları</w:t>
      </w:r>
      <w:r>
        <w:rPr>
          <w:spacing w:val="-4"/>
          <w:sz w:val="24"/>
        </w:rPr>
        <w:t xml:space="preserve"> </w:t>
      </w:r>
      <w:r>
        <w:rPr>
          <w:sz w:val="24"/>
        </w:rPr>
        <w:t>tıkayabilir.</w:t>
      </w:r>
    </w:p>
    <w:p w:rsidR="00A62E46" w:rsidRDefault="000B11AB">
      <w:pPr>
        <w:pStyle w:val="ListeParagraf"/>
        <w:numPr>
          <w:ilvl w:val="0"/>
          <w:numId w:val="3"/>
        </w:numPr>
        <w:tabs>
          <w:tab w:val="left" w:pos="315"/>
        </w:tabs>
        <w:spacing w:before="1" w:line="276" w:lineRule="auto"/>
        <w:ind w:right="259" w:firstLine="0"/>
        <w:jc w:val="both"/>
        <w:rPr>
          <w:sz w:val="24"/>
        </w:rPr>
      </w:pPr>
      <w:r>
        <w:rPr>
          <w:b/>
          <w:sz w:val="24"/>
        </w:rPr>
        <w:t xml:space="preserve">Tatmin etmeyen sonuç: </w:t>
      </w:r>
      <w:r>
        <w:rPr>
          <w:sz w:val="24"/>
        </w:rPr>
        <w:t>Uygulama 3 ila 6 hafta aralarla 3 uygulama gerektirmektedir. Sonucu çok nadiren</w:t>
      </w:r>
      <w:r>
        <w:rPr>
          <w:spacing w:val="1"/>
          <w:sz w:val="24"/>
        </w:rPr>
        <w:t xml:space="preserve"> </w:t>
      </w:r>
      <w:r>
        <w:rPr>
          <w:sz w:val="24"/>
        </w:rPr>
        <w:t>tatmin</w:t>
      </w:r>
      <w:r>
        <w:rPr>
          <w:spacing w:val="-5"/>
          <w:sz w:val="24"/>
        </w:rPr>
        <w:t xml:space="preserve"> </w:t>
      </w:r>
      <w:r>
        <w:rPr>
          <w:sz w:val="24"/>
        </w:rPr>
        <w:t>etmeyici</w:t>
      </w:r>
      <w:r>
        <w:rPr>
          <w:spacing w:val="-3"/>
          <w:sz w:val="24"/>
        </w:rPr>
        <w:t xml:space="preserve"> </w:t>
      </w:r>
      <w:r>
        <w:rPr>
          <w:sz w:val="24"/>
        </w:rPr>
        <w:t>olabilir.</w:t>
      </w:r>
      <w:r>
        <w:rPr>
          <w:spacing w:val="-5"/>
          <w:sz w:val="24"/>
        </w:rPr>
        <w:t xml:space="preserve"> </w:t>
      </w:r>
      <w:r>
        <w:rPr>
          <w:sz w:val="24"/>
        </w:rPr>
        <w:t>Bazı</w:t>
      </w:r>
      <w:r>
        <w:rPr>
          <w:spacing w:val="-6"/>
          <w:sz w:val="24"/>
        </w:rPr>
        <w:t xml:space="preserve"> </w:t>
      </w:r>
      <w:r>
        <w:rPr>
          <w:sz w:val="24"/>
        </w:rPr>
        <w:t>durumlarda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4"/>
          <w:sz w:val="24"/>
        </w:rPr>
        <w:t xml:space="preserve"> </w:t>
      </w:r>
      <w:r>
        <w:rPr>
          <w:sz w:val="24"/>
        </w:rPr>
        <w:t>SCULPTRA™</w:t>
      </w:r>
      <w:r>
        <w:rPr>
          <w:spacing w:val="-4"/>
          <w:sz w:val="24"/>
        </w:rPr>
        <w:t xml:space="preserve"> </w:t>
      </w:r>
      <w:r>
        <w:rPr>
          <w:sz w:val="24"/>
        </w:rPr>
        <w:t>uygulaması</w:t>
      </w:r>
      <w:r>
        <w:rPr>
          <w:spacing w:val="-1"/>
          <w:sz w:val="24"/>
        </w:rPr>
        <w:t xml:space="preserve"> </w:t>
      </w:r>
      <w:r>
        <w:rPr>
          <w:sz w:val="24"/>
        </w:rPr>
        <w:t>gerekebilir.</w:t>
      </w:r>
    </w:p>
    <w:p w:rsidR="00A62E46" w:rsidRDefault="000B11AB">
      <w:pPr>
        <w:pStyle w:val="GvdeMetni"/>
        <w:spacing w:line="276" w:lineRule="auto"/>
        <w:ind w:right="257"/>
      </w:pPr>
      <w:r>
        <w:rPr>
          <w:b/>
        </w:rPr>
        <w:t>10-Seyrek olarak bildirilen diğer yan etkiler</w:t>
      </w:r>
      <w:r>
        <w:t>; enjeksiyon yerinde abse oluşumu, enjeksiyon yerinde (yüz</w:t>
      </w:r>
      <w:r>
        <w:rPr>
          <w:spacing w:val="1"/>
        </w:rPr>
        <w:t xml:space="preserve"> </w:t>
      </w:r>
      <w:r>
        <w:t>bölgesinde) selülit dahil enfeksiyon meydana gelmesi, stafilakok enfeksiyonu, geç granülom oluşumu, alerjik</w:t>
      </w:r>
      <w:r>
        <w:rPr>
          <w:spacing w:val="1"/>
        </w:rPr>
        <w:t xml:space="preserve"> </w:t>
      </w:r>
      <w:r>
        <w:t>reaksiyon,</w:t>
      </w:r>
      <w:r>
        <w:rPr>
          <w:spacing w:val="-6"/>
        </w:rPr>
        <w:t xml:space="preserve"> </w:t>
      </w:r>
      <w:r>
        <w:t>ürtiker</w:t>
      </w:r>
      <w:r>
        <w:rPr>
          <w:spacing w:val="-7"/>
        </w:rPr>
        <w:t xml:space="preserve"> </w:t>
      </w:r>
      <w:r>
        <w:t>gelişimi,</w:t>
      </w:r>
      <w:r>
        <w:rPr>
          <w:spacing w:val="-7"/>
        </w:rPr>
        <w:t xml:space="preserve"> </w:t>
      </w:r>
      <w:r>
        <w:t>deri</w:t>
      </w:r>
      <w:r>
        <w:rPr>
          <w:spacing w:val="-7"/>
        </w:rPr>
        <w:t xml:space="preserve"> </w:t>
      </w:r>
      <w:r>
        <w:t>hipertrofisi,</w:t>
      </w:r>
      <w:r>
        <w:rPr>
          <w:spacing w:val="-8"/>
        </w:rPr>
        <w:t xml:space="preserve"> </w:t>
      </w:r>
      <w:r>
        <w:t>atrofi,</w:t>
      </w:r>
      <w:r>
        <w:rPr>
          <w:spacing w:val="-5"/>
        </w:rPr>
        <w:t xml:space="preserve"> </w:t>
      </w:r>
      <w:r>
        <w:t>anjiyoödem,</w:t>
      </w:r>
      <w:r>
        <w:rPr>
          <w:spacing w:val="-7"/>
        </w:rPr>
        <w:t xml:space="preserve"> </w:t>
      </w:r>
      <w:r>
        <w:t>telenjiektazi,</w:t>
      </w:r>
      <w:r>
        <w:rPr>
          <w:spacing w:val="-5"/>
        </w:rPr>
        <w:t xml:space="preserve"> </w:t>
      </w:r>
      <w:r>
        <w:t>deri</w:t>
      </w:r>
      <w:r>
        <w:rPr>
          <w:spacing w:val="-6"/>
        </w:rPr>
        <w:t xml:space="preserve"> </w:t>
      </w:r>
      <w:r>
        <w:t>sarkoidozu’dur.</w:t>
      </w:r>
    </w:p>
    <w:p w:rsidR="00A62E46" w:rsidRDefault="000B11AB">
      <w:pPr>
        <w:pStyle w:val="GvdeMetni"/>
        <w:spacing w:line="278" w:lineRule="auto"/>
        <w:ind w:right="259"/>
      </w:pPr>
      <w:r>
        <w:t>Nodüllerin meydana geldiği bölgeler için veya geç granülom oluşumu için yapılacak tedavide, lezyon içine çok</w:t>
      </w:r>
      <w:r>
        <w:rPr>
          <w:spacing w:val="-52"/>
        </w:rPr>
        <w:t xml:space="preserve"> </w:t>
      </w:r>
      <w:r>
        <w:t>sayıda</w:t>
      </w:r>
      <w:r>
        <w:rPr>
          <w:spacing w:val="-5"/>
        </w:rPr>
        <w:t xml:space="preserve"> </w:t>
      </w:r>
      <w:r>
        <w:t>kortikosteroid</w:t>
      </w:r>
      <w:r>
        <w:rPr>
          <w:spacing w:val="-4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benzeri</w:t>
      </w:r>
      <w:r>
        <w:rPr>
          <w:spacing w:val="-7"/>
        </w:rPr>
        <w:t xml:space="preserve"> </w:t>
      </w:r>
      <w:r>
        <w:t>ajanların</w:t>
      </w:r>
      <w:r>
        <w:rPr>
          <w:spacing w:val="-5"/>
        </w:rPr>
        <w:t xml:space="preserve"> </w:t>
      </w:r>
      <w:r>
        <w:t>enjeksiyonu</w:t>
      </w:r>
      <w:r>
        <w:rPr>
          <w:spacing w:val="-4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elektif</w:t>
      </w:r>
      <w:r>
        <w:rPr>
          <w:spacing w:val="-4"/>
        </w:rPr>
        <w:t xml:space="preserve"> </w:t>
      </w:r>
      <w:r>
        <w:t>eksizyon</w:t>
      </w:r>
      <w:r>
        <w:rPr>
          <w:spacing w:val="-3"/>
        </w:rPr>
        <w:t xml:space="preserve"> </w:t>
      </w:r>
      <w:r>
        <w:t>uygulanabilir.</w:t>
      </w:r>
    </w:p>
    <w:p w:rsidR="00A62E46" w:rsidRDefault="00A62E46">
      <w:pPr>
        <w:spacing w:line="278" w:lineRule="auto"/>
        <w:sectPr w:rsidR="00A62E46">
          <w:pgSz w:w="11920" w:h="16850"/>
          <w:pgMar w:top="1740" w:right="420" w:bottom="680" w:left="480" w:header="401" w:footer="482" w:gutter="0"/>
          <w:cols w:space="720"/>
        </w:sectPr>
      </w:pPr>
    </w:p>
    <w:p w:rsidR="00A62E46" w:rsidRDefault="00A62E46">
      <w:pPr>
        <w:pStyle w:val="GvdeMetni"/>
        <w:spacing w:before="9"/>
        <w:ind w:left="0"/>
        <w:jc w:val="left"/>
        <w:rPr>
          <w:sz w:val="18"/>
        </w:rPr>
      </w:pPr>
    </w:p>
    <w:p w:rsidR="00A62E46" w:rsidRDefault="000B11AB">
      <w:pPr>
        <w:pStyle w:val="Balk1"/>
        <w:numPr>
          <w:ilvl w:val="0"/>
          <w:numId w:val="4"/>
        </w:numPr>
        <w:tabs>
          <w:tab w:val="left" w:pos="353"/>
        </w:tabs>
        <w:spacing w:before="51"/>
        <w:ind w:left="352" w:hanging="233"/>
      </w:pPr>
      <w:r>
        <w:t>YAN</w:t>
      </w:r>
      <w:r>
        <w:rPr>
          <w:spacing w:val="-10"/>
        </w:rPr>
        <w:t xml:space="preserve"> </w:t>
      </w:r>
      <w:r>
        <w:t>ETKİLERİ</w:t>
      </w:r>
      <w:r>
        <w:rPr>
          <w:spacing w:val="-12"/>
        </w:rPr>
        <w:t xml:space="preserve"> </w:t>
      </w:r>
      <w:r>
        <w:t>AZALTMAK</w:t>
      </w:r>
      <w:r>
        <w:rPr>
          <w:spacing w:val="-9"/>
        </w:rPr>
        <w:t xml:space="preserve"> </w:t>
      </w:r>
      <w:r>
        <w:t>İÇİN</w:t>
      </w:r>
      <w:r>
        <w:rPr>
          <w:spacing w:val="-12"/>
        </w:rPr>
        <w:t xml:space="preserve"> </w:t>
      </w:r>
      <w:r>
        <w:t>ALINACA</w:t>
      </w:r>
      <w:r>
        <w:rPr>
          <w:spacing w:val="-10"/>
        </w:rPr>
        <w:t xml:space="preserve"> </w:t>
      </w:r>
      <w:r>
        <w:t>KÖNLEMLER:</w:t>
      </w:r>
    </w:p>
    <w:p w:rsidR="00A62E46" w:rsidRDefault="000B11AB">
      <w:pPr>
        <w:pStyle w:val="ListeParagraf"/>
        <w:numPr>
          <w:ilvl w:val="0"/>
          <w:numId w:val="2"/>
        </w:numPr>
        <w:tabs>
          <w:tab w:val="left" w:pos="315"/>
        </w:tabs>
        <w:spacing w:before="43" w:line="276" w:lineRule="auto"/>
        <w:ind w:right="261" w:firstLine="0"/>
        <w:jc w:val="both"/>
        <w:rPr>
          <w:sz w:val="24"/>
        </w:rPr>
      </w:pPr>
      <w:r>
        <w:rPr>
          <w:sz w:val="24"/>
        </w:rPr>
        <w:t>Tedavi alanına buz uygulanması gerekir. (Buz, deriyle doğrudan temas etmesini engelleyecek şekilde uygun</w:t>
      </w:r>
      <w:r>
        <w:rPr>
          <w:spacing w:val="-52"/>
          <w:sz w:val="24"/>
        </w:rPr>
        <w:t xml:space="preserve"> </w:t>
      </w:r>
      <w:r>
        <w:rPr>
          <w:sz w:val="24"/>
        </w:rPr>
        <w:t>bir</w:t>
      </w:r>
      <w:r>
        <w:rPr>
          <w:spacing w:val="-5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içine konarak</w:t>
      </w:r>
      <w:r>
        <w:rPr>
          <w:spacing w:val="-5"/>
          <w:sz w:val="24"/>
        </w:rPr>
        <w:t xml:space="preserve"> </w:t>
      </w:r>
      <w:r>
        <w:rPr>
          <w:sz w:val="24"/>
        </w:rPr>
        <w:t>uygulanmalıdır).</w:t>
      </w:r>
    </w:p>
    <w:p w:rsidR="00A62E46" w:rsidRDefault="000B11AB">
      <w:pPr>
        <w:pStyle w:val="ListeParagraf"/>
        <w:numPr>
          <w:ilvl w:val="0"/>
          <w:numId w:val="2"/>
        </w:numPr>
        <w:tabs>
          <w:tab w:val="left" w:pos="437"/>
        </w:tabs>
        <w:spacing w:before="1" w:line="276" w:lineRule="auto"/>
        <w:ind w:right="255" w:firstLine="0"/>
        <w:jc w:val="both"/>
        <w:rPr>
          <w:sz w:val="24"/>
        </w:rPr>
      </w:pPr>
      <w:r>
        <w:rPr>
          <w:sz w:val="24"/>
        </w:rPr>
        <w:t>Tedavi</w:t>
      </w:r>
      <w:r>
        <w:rPr>
          <w:spacing w:val="1"/>
          <w:sz w:val="24"/>
        </w:rPr>
        <w:t xml:space="preserve"> </w:t>
      </w:r>
      <w:r>
        <w:rPr>
          <w:sz w:val="24"/>
        </w:rPr>
        <w:t>edilen</w:t>
      </w:r>
      <w:r>
        <w:rPr>
          <w:spacing w:val="1"/>
          <w:sz w:val="24"/>
        </w:rPr>
        <w:t xml:space="preserve"> </w:t>
      </w:r>
      <w:r>
        <w:rPr>
          <w:sz w:val="24"/>
        </w:rPr>
        <w:t>alanlara</w:t>
      </w:r>
      <w:r>
        <w:rPr>
          <w:spacing w:val="1"/>
          <w:sz w:val="24"/>
        </w:rPr>
        <w:t xml:space="preserve"> </w:t>
      </w:r>
      <w:r>
        <w:rPr>
          <w:sz w:val="24"/>
        </w:rPr>
        <w:t>ürünün</w:t>
      </w:r>
      <w:r>
        <w:rPr>
          <w:spacing w:val="1"/>
          <w:sz w:val="24"/>
        </w:rPr>
        <w:t xml:space="preserve"> </w:t>
      </w:r>
      <w:r>
        <w:rPr>
          <w:sz w:val="24"/>
        </w:rPr>
        <w:t>eşit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1"/>
          <w:sz w:val="24"/>
        </w:rPr>
        <w:t xml:space="preserve"> </w:t>
      </w:r>
      <w:r>
        <w:rPr>
          <w:sz w:val="24"/>
        </w:rPr>
        <w:t>dağılmasını</w:t>
      </w:r>
      <w:r>
        <w:rPr>
          <w:spacing w:val="1"/>
          <w:sz w:val="24"/>
        </w:rPr>
        <w:t xml:space="preserve"> </w:t>
      </w:r>
      <w:r>
        <w:rPr>
          <w:sz w:val="24"/>
        </w:rPr>
        <w:t>sağlamak</w:t>
      </w:r>
      <w:r>
        <w:rPr>
          <w:spacing w:val="1"/>
          <w:sz w:val="24"/>
        </w:rPr>
        <w:t xml:space="preserve"> </w:t>
      </w:r>
      <w:r>
        <w:rPr>
          <w:sz w:val="24"/>
        </w:rPr>
        <w:t>için,</w:t>
      </w:r>
      <w:r>
        <w:rPr>
          <w:spacing w:val="1"/>
          <w:sz w:val="24"/>
        </w:rPr>
        <w:t xml:space="preserve"> </w:t>
      </w:r>
      <w:r>
        <w:rPr>
          <w:sz w:val="24"/>
        </w:rPr>
        <w:t>derinlemesine</w:t>
      </w:r>
      <w:r>
        <w:rPr>
          <w:spacing w:val="1"/>
          <w:sz w:val="24"/>
        </w:rPr>
        <w:t xml:space="preserve"> </w:t>
      </w:r>
      <w:r>
        <w:rPr>
          <w:sz w:val="24"/>
        </w:rPr>
        <w:t>masaj</w:t>
      </w:r>
      <w:r>
        <w:rPr>
          <w:spacing w:val="1"/>
          <w:sz w:val="24"/>
        </w:rPr>
        <w:t xml:space="preserve"> </w:t>
      </w:r>
      <w:r>
        <w:rPr>
          <w:sz w:val="24"/>
        </w:rPr>
        <w:t>yapılması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 (Deri yüzeyi üstündeki sürtünmeyi azaltmaya yardımcı olabilmek için, uygun bir krem kullanılması</w:t>
      </w:r>
      <w:r>
        <w:rPr>
          <w:spacing w:val="1"/>
          <w:sz w:val="24"/>
        </w:rPr>
        <w:t xml:space="preserve"> </w:t>
      </w:r>
      <w:r>
        <w:rPr>
          <w:sz w:val="24"/>
        </w:rPr>
        <w:t>yararlı</w:t>
      </w:r>
      <w:r>
        <w:rPr>
          <w:spacing w:val="-5"/>
          <w:sz w:val="24"/>
        </w:rPr>
        <w:t xml:space="preserve"> </w:t>
      </w:r>
      <w:r>
        <w:rPr>
          <w:sz w:val="24"/>
        </w:rPr>
        <w:t>olur).</w:t>
      </w:r>
    </w:p>
    <w:p w:rsidR="00A62E46" w:rsidRDefault="000B11AB">
      <w:pPr>
        <w:pStyle w:val="ListeParagraf"/>
        <w:numPr>
          <w:ilvl w:val="0"/>
          <w:numId w:val="2"/>
        </w:numPr>
        <w:tabs>
          <w:tab w:val="left" w:pos="315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Tedaviden sonra doğal-görünen bir düzeltmenin sağlanabilmesi için, hastanın tedavi edilen bölgeye bir kaç</w:t>
      </w:r>
      <w:r>
        <w:rPr>
          <w:spacing w:val="1"/>
          <w:sz w:val="24"/>
        </w:rPr>
        <w:t xml:space="preserve"> </w:t>
      </w:r>
      <w:r>
        <w:rPr>
          <w:sz w:val="24"/>
        </w:rPr>
        <w:t>gün</w:t>
      </w:r>
      <w:r>
        <w:rPr>
          <w:spacing w:val="-2"/>
          <w:sz w:val="24"/>
        </w:rPr>
        <w:t xml:space="preserve"> </w:t>
      </w:r>
      <w:r>
        <w:rPr>
          <w:sz w:val="24"/>
        </w:rPr>
        <w:t>(En</w:t>
      </w:r>
      <w:r>
        <w:rPr>
          <w:spacing w:val="-3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gün)</w:t>
      </w:r>
      <w:r>
        <w:rPr>
          <w:spacing w:val="-6"/>
          <w:sz w:val="24"/>
        </w:rPr>
        <w:t xml:space="preserve"> </w:t>
      </w:r>
      <w:r>
        <w:rPr>
          <w:sz w:val="24"/>
        </w:rPr>
        <w:t>düzenli</w:t>
      </w:r>
      <w:r>
        <w:rPr>
          <w:spacing w:val="-4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masaj</w:t>
      </w:r>
      <w:r>
        <w:rPr>
          <w:spacing w:val="-2"/>
          <w:sz w:val="24"/>
        </w:rPr>
        <w:t xml:space="preserve"> </w:t>
      </w:r>
      <w:r>
        <w:rPr>
          <w:sz w:val="24"/>
        </w:rPr>
        <w:t>yapması</w:t>
      </w:r>
      <w:r>
        <w:rPr>
          <w:spacing w:val="-3"/>
          <w:sz w:val="24"/>
        </w:rPr>
        <w:t xml:space="preserve"> </w:t>
      </w:r>
      <w:r>
        <w:rPr>
          <w:sz w:val="24"/>
        </w:rPr>
        <w:t>gerekir.</w:t>
      </w:r>
    </w:p>
    <w:p w:rsidR="00A62E46" w:rsidRDefault="000B11AB">
      <w:pPr>
        <w:pStyle w:val="Balk1"/>
        <w:numPr>
          <w:ilvl w:val="0"/>
          <w:numId w:val="4"/>
        </w:numPr>
        <w:tabs>
          <w:tab w:val="left" w:pos="348"/>
        </w:tabs>
        <w:ind w:left="347" w:hanging="228"/>
      </w:pPr>
      <w:r>
        <w:t>UYARI:</w:t>
      </w:r>
    </w:p>
    <w:p w:rsidR="00A62E46" w:rsidRDefault="000B11AB">
      <w:pPr>
        <w:pStyle w:val="GvdeMetni"/>
        <w:spacing w:before="44" w:line="276" w:lineRule="auto"/>
        <w:ind w:right="255"/>
      </w:pPr>
      <w:r>
        <w:t>Bu</w:t>
      </w:r>
      <w:r>
        <w:rPr>
          <w:spacing w:val="-11"/>
        </w:rPr>
        <w:t xml:space="preserve"> </w:t>
      </w:r>
      <w:r>
        <w:t>formda</w:t>
      </w:r>
      <w:r>
        <w:rPr>
          <w:spacing w:val="-11"/>
        </w:rPr>
        <w:t xml:space="preserve"> </w:t>
      </w:r>
      <w:r>
        <w:t>verilen</w:t>
      </w:r>
      <w:r>
        <w:rPr>
          <w:spacing w:val="-10"/>
        </w:rPr>
        <w:t xml:space="preserve"> </w:t>
      </w:r>
      <w:r>
        <w:t>bilgiler</w:t>
      </w:r>
      <w:r>
        <w:rPr>
          <w:spacing w:val="-12"/>
        </w:rPr>
        <w:t xml:space="preserve"> </w:t>
      </w:r>
      <w:r>
        <w:t>önerilen</w:t>
      </w:r>
      <w:r>
        <w:rPr>
          <w:spacing w:val="-12"/>
        </w:rPr>
        <w:t xml:space="preserve"> </w:t>
      </w:r>
      <w:r>
        <w:t>uygulama</w:t>
      </w:r>
      <w:r>
        <w:rPr>
          <w:spacing w:val="-11"/>
        </w:rPr>
        <w:t xml:space="preserve"> </w:t>
      </w:r>
      <w:r>
        <w:t>hakkında</w:t>
      </w:r>
      <w:r>
        <w:rPr>
          <w:spacing w:val="-11"/>
        </w:rPr>
        <w:t xml:space="preserve"> </w:t>
      </w:r>
      <w:r>
        <w:t>riskler,</w:t>
      </w:r>
      <w:r>
        <w:rPr>
          <w:spacing w:val="-11"/>
        </w:rPr>
        <w:t xml:space="preserve"> </w:t>
      </w:r>
      <w:r>
        <w:t>alternatif</w:t>
      </w:r>
      <w:r>
        <w:rPr>
          <w:spacing w:val="-11"/>
        </w:rPr>
        <w:t xml:space="preserve"> </w:t>
      </w:r>
      <w:r>
        <w:t>tedavileri</w:t>
      </w:r>
      <w:r>
        <w:rPr>
          <w:spacing w:val="-11"/>
        </w:rPr>
        <w:t xml:space="preserve"> </w:t>
      </w:r>
      <w:r>
        <w:t>açıklamaya</w:t>
      </w:r>
      <w:r>
        <w:rPr>
          <w:spacing w:val="-11"/>
        </w:rPr>
        <w:t xml:space="preserve"> </w:t>
      </w:r>
      <w:r>
        <w:t>yöneliktir.</w:t>
      </w:r>
      <w:r>
        <w:rPr>
          <w:spacing w:val="-11"/>
        </w:rPr>
        <w:t xml:space="preserve"> </w:t>
      </w:r>
      <w:r>
        <w:t>Ancak</w:t>
      </w:r>
      <w:r>
        <w:rPr>
          <w:spacing w:val="-52"/>
        </w:rPr>
        <w:t xml:space="preserve"> </w:t>
      </w:r>
      <w:r>
        <w:t>burada</w:t>
      </w:r>
      <w:r>
        <w:rPr>
          <w:spacing w:val="1"/>
        </w:rPr>
        <w:t xml:space="preserve"> </w:t>
      </w:r>
      <w:r>
        <w:t>bahsedilen</w:t>
      </w:r>
      <w:r>
        <w:rPr>
          <w:spacing w:val="1"/>
        </w:rPr>
        <w:t xml:space="preserve"> </w:t>
      </w:r>
      <w:r>
        <w:t>uygulama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tedavilerin</w:t>
      </w:r>
      <w:r>
        <w:rPr>
          <w:spacing w:val="1"/>
        </w:rPr>
        <w:t xml:space="preserve"> </w:t>
      </w:r>
      <w:r>
        <w:t>karşılaşılabilecek</w:t>
      </w:r>
      <w:r>
        <w:rPr>
          <w:spacing w:val="1"/>
        </w:rPr>
        <w:t xml:space="preserve"> </w:t>
      </w:r>
      <w:r>
        <w:t>risklerin</w:t>
      </w:r>
      <w:r>
        <w:rPr>
          <w:spacing w:val="1"/>
        </w:rPr>
        <w:t xml:space="preserve"> </w:t>
      </w:r>
      <w:r>
        <w:t>tamamını</w:t>
      </w:r>
      <w:r>
        <w:rPr>
          <w:spacing w:val="1"/>
        </w:rPr>
        <w:t xml:space="preserve"> </w:t>
      </w:r>
      <w:r>
        <w:t>içerdiği</w:t>
      </w:r>
      <w:r>
        <w:rPr>
          <w:spacing w:val="1"/>
        </w:rPr>
        <w:t xml:space="preserve"> </w:t>
      </w:r>
      <w:r>
        <w:t>düşünülmemelidir. Plastik cerrahınız belli bir hasta ile ilgili olarak ya da tıbbi bilgilerine dayanarak size farklı</w:t>
      </w:r>
      <w:r>
        <w:rPr>
          <w:spacing w:val="1"/>
        </w:rPr>
        <w:t xml:space="preserve"> </w:t>
      </w:r>
      <w:r>
        <w:t>bilgiler verebilir. Bu bilgi formunun standart ya da sabit bir tıbbi uygulama hakkında tüm olasılıkları ya da</w:t>
      </w:r>
      <w:r>
        <w:rPr>
          <w:spacing w:val="1"/>
        </w:rPr>
        <w:t xml:space="preserve"> </w:t>
      </w:r>
      <w:r>
        <w:t>gerçekleri</w:t>
      </w:r>
      <w:r>
        <w:rPr>
          <w:spacing w:val="1"/>
        </w:rPr>
        <w:t xml:space="preserve"> </w:t>
      </w:r>
      <w:r>
        <w:t>içermesi</w:t>
      </w:r>
      <w:r>
        <w:rPr>
          <w:spacing w:val="1"/>
        </w:rPr>
        <w:t xml:space="preserve"> </w:t>
      </w:r>
      <w:r>
        <w:t>amaçlanmamıştır.</w:t>
      </w:r>
      <w:r>
        <w:rPr>
          <w:spacing w:val="1"/>
        </w:rPr>
        <w:t xml:space="preserve"> </w:t>
      </w:r>
      <w:r>
        <w:t>Tıbbi</w:t>
      </w:r>
      <w:r>
        <w:rPr>
          <w:spacing w:val="1"/>
        </w:rPr>
        <w:t xml:space="preserve"> </w:t>
      </w:r>
      <w:r>
        <w:t>uygulama</w:t>
      </w:r>
      <w:r>
        <w:rPr>
          <w:spacing w:val="1"/>
        </w:rPr>
        <w:t xml:space="preserve"> </w:t>
      </w:r>
      <w:r>
        <w:t>standartları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durumuna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uyarlanmakta olup, tıbbi bilimsel birikimlerin ve teknolojinin ilerlemesiyle sürekli bir değişim içinde olup</w:t>
      </w:r>
      <w:r>
        <w:rPr>
          <w:spacing w:val="1"/>
        </w:rPr>
        <w:t xml:space="preserve"> </w:t>
      </w:r>
      <w:r>
        <w:t>gelişmektedir. Yukarıda belirtilen tüm hususları ve bilgileri dikkatle okumanız ve tüm sorularınızın bu formu</w:t>
      </w:r>
      <w:r>
        <w:rPr>
          <w:spacing w:val="1"/>
        </w:rPr>
        <w:t xml:space="preserve"> </w:t>
      </w:r>
      <w:r>
        <w:t>imzalamadan</w:t>
      </w:r>
      <w:r>
        <w:rPr>
          <w:spacing w:val="-2"/>
        </w:rPr>
        <w:t xml:space="preserve"> </w:t>
      </w:r>
      <w:r>
        <w:t>önce</w:t>
      </w:r>
      <w:r>
        <w:rPr>
          <w:spacing w:val="-2"/>
        </w:rPr>
        <w:t xml:space="preserve"> </w:t>
      </w:r>
      <w:r>
        <w:t>cevaplanması</w:t>
      </w:r>
      <w:r>
        <w:rPr>
          <w:spacing w:val="-3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önemlidir.</w:t>
      </w:r>
    </w:p>
    <w:p w:rsidR="00A62E46" w:rsidRDefault="000B11AB">
      <w:pPr>
        <w:pStyle w:val="Balk1"/>
        <w:numPr>
          <w:ilvl w:val="0"/>
          <w:numId w:val="4"/>
        </w:numPr>
        <w:tabs>
          <w:tab w:val="left" w:pos="389"/>
        </w:tabs>
        <w:ind w:left="388" w:hanging="269"/>
      </w:pPr>
      <w:r>
        <w:t>YAPILACAK</w:t>
      </w:r>
      <w:r>
        <w:rPr>
          <w:spacing w:val="-11"/>
        </w:rPr>
        <w:t xml:space="preserve"> </w:t>
      </w:r>
      <w:r>
        <w:t>SCULPTRA™</w:t>
      </w:r>
      <w:r>
        <w:rPr>
          <w:spacing w:val="-11"/>
        </w:rPr>
        <w:t xml:space="preserve"> </w:t>
      </w:r>
      <w:r>
        <w:t>ENJEKSİYONU</w:t>
      </w:r>
      <w:r>
        <w:rPr>
          <w:spacing w:val="-13"/>
        </w:rPr>
        <w:t xml:space="preserve"> </w:t>
      </w:r>
      <w:r>
        <w:t>VEYA</w:t>
      </w:r>
      <w:r>
        <w:rPr>
          <w:spacing w:val="-12"/>
        </w:rPr>
        <w:t xml:space="preserve"> </w:t>
      </w:r>
      <w:r>
        <w:t>TEDAVİ</w:t>
      </w:r>
      <w:r>
        <w:rPr>
          <w:spacing w:val="-10"/>
        </w:rPr>
        <w:t xml:space="preserve"> </w:t>
      </w:r>
      <w:r>
        <w:t>İÇİN</w:t>
      </w:r>
      <w:r>
        <w:rPr>
          <w:spacing w:val="-12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RIZASI:</w:t>
      </w:r>
    </w:p>
    <w:p w:rsidR="00A62E46" w:rsidRDefault="000B11AB">
      <w:pPr>
        <w:pStyle w:val="GvdeMetni"/>
        <w:spacing w:before="45"/>
      </w:pPr>
      <w:r>
        <w:rPr>
          <w:b/>
        </w:rPr>
        <w:t>1.</w:t>
      </w:r>
      <w:r>
        <w:rPr>
          <w:b/>
          <w:spacing w:val="8"/>
        </w:rPr>
        <w:t xml:space="preserve"> </w:t>
      </w:r>
      <w:r>
        <w:t>Burada</w:t>
      </w:r>
      <w:r>
        <w:rPr>
          <w:spacing w:val="5"/>
        </w:rPr>
        <w:t xml:space="preserve"> </w:t>
      </w:r>
      <w:r>
        <w:t>Dr.</w:t>
      </w:r>
      <w:r>
        <w:rPr>
          <w:spacing w:val="7"/>
        </w:rPr>
        <w:t xml:space="preserve"> </w:t>
      </w:r>
      <w:r>
        <w:t>.…………………………….……………………………….……ve</w:t>
      </w:r>
      <w:r>
        <w:rPr>
          <w:spacing w:val="16"/>
        </w:rPr>
        <w:t xml:space="preserve"> </w:t>
      </w:r>
      <w:r>
        <w:t>Dr.</w:t>
      </w:r>
      <w:r>
        <w:rPr>
          <w:spacing w:val="7"/>
        </w:rPr>
        <w:t xml:space="preserve"> </w:t>
      </w:r>
      <w:r>
        <w:t>.…………………………….…………………………………..</w:t>
      </w:r>
    </w:p>
    <w:p w:rsidR="00A62E46" w:rsidRDefault="000B11AB">
      <w:pPr>
        <w:pStyle w:val="GvdeMetni"/>
        <w:spacing w:before="43"/>
      </w:pPr>
      <w:r>
        <w:t>aşağıda</w:t>
      </w:r>
      <w:r>
        <w:rPr>
          <w:spacing w:val="-10"/>
        </w:rPr>
        <w:t xml:space="preserve"> </w:t>
      </w:r>
      <w:r>
        <w:t>belirtilen</w:t>
      </w:r>
      <w:r>
        <w:rPr>
          <w:spacing w:val="-9"/>
        </w:rPr>
        <w:t xml:space="preserve"> </w:t>
      </w:r>
      <w:r>
        <w:t>tedavi</w:t>
      </w:r>
      <w:r>
        <w:rPr>
          <w:spacing w:val="-12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uygulamayı</w:t>
      </w:r>
      <w:r>
        <w:rPr>
          <w:spacing w:val="-9"/>
        </w:rPr>
        <w:t xml:space="preserve"> </w:t>
      </w:r>
      <w:r>
        <w:t>yapmalarını</w:t>
      </w:r>
      <w:r>
        <w:rPr>
          <w:spacing w:val="-10"/>
        </w:rPr>
        <w:t xml:space="preserve"> </w:t>
      </w:r>
      <w:r>
        <w:t>kabul</w:t>
      </w:r>
      <w:r>
        <w:rPr>
          <w:spacing w:val="-11"/>
        </w:rPr>
        <w:t xml:space="preserve"> </w:t>
      </w:r>
      <w:r>
        <w:t>ediyorum.</w:t>
      </w:r>
    </w:p>
    <w:p w:rsidR="00A62E46" w:rsidRDefault="000B11AB">
      <w:pPr>
        <w:pStyle w:val="Balk1"/>
        <w:spacing w:before="44"/>
        <w:jc w:val="both"/>
      </w:pPr>
      <w:r>
        <w:t>SCULPTRA™</w:t>
      </w:r>
      <w:r>
        <w:rPr>
          <w:spacing w:val="-13"/>
        </w:rPr>
        <w:t xml:space="preserve"> </w:t>
      </w:r>
      <w:r>
        <w:t>enjeksiyonu</w:t>
      </w:r>
    </w:p>
    <w:p w:rsidR="00A62E46" w:rsidRDefault="000B11AB">
      <w:pPr>
        <w:pStyle w:val="GvdeMetni"/>
        <w:spacing w:before="45" w:line="276" w:lineRule="auto"/>
        <w:ind w:right="258"/>
      </w:pPr>
      <w:r>
        <w:t>SCULPTRA™ enjeksiyonu ile ilgili hasta bilgilendirme ve rıza formunu okudum. Bu ürünün endikasyonuna</w:t>
      </w:r>
      <w:r>
        <w:rPr>
          <w:spacing w:val="1"/>
        </w:rPr>
        <w:t xml:space="preserve"> </w:t>
      </w:r>
      <w:r>
        <w:t>uygun kullanımını anlamamı sağlayan yeterli bilgiyi bana verildiğini onaylıyorum. Kişisel tıbbi öykümle ilgili</w:t>
      </w:r>
      <w:r>
        <w:rPr>
          <w:spacing w:val="1"/>
        </w:rPr>
        <w:t xml:space="preserve"> </w:t>
      </w:r>
      <w:r>
        <w:t>soruları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elimden</w:t>
      </w:r>
      <w:r>
        <w:rPr>
          <w:spacing w:val="-2"/>
        </w:rPr>
        <w:t xml:space="preserve"> </w:t>
      </w:r>
      <w:r>
        <w:t>geldiğince</w:t>
      </w:r>
      <w:r>
        <w:rPr>
          <w:spacing w:val="-2"/>
        </w:rPr>
        <w:t xml:space="preserve"> </w:t>
      </w:r>
      <w:r>
        <w:t>yanıtladım.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408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Uygulama sırasında veya sonrasında önceden bilinemeyen durumların ortaya çıkması halinde yukarıda</w:t>
      </w:r>
      <w:r>
        <w:rPr>
          <w:spacing w:val="1"/>
          <w:sz w:val="24"/>
        </w:rPr>
        <w:t xml:space="preserve"> </w:t>
      </w:r>
      <w:r>
        <w:rPr>
          <w:sz w:val="24"/>
        </w:rPr>
        <w:t>anlatılanların</w:t>
      </w:r>
      <w:r>
        <w:rPr>
          <w:spacing w:val="1"/>
          <w:sz w:val="24"/>
        </w:rPr>
        <w:t xml:space="preserve"> </w:t>
      </w:r>
      <w:r>
        <w:rPr>
          <w:sz w:val="24"/>
        </w:rPr>
        <w:t>dışında</w:t>
      </w:r>
      <w:r>
        <w:rPr>
          <w:spacing w:val="1"/>
          <w:sz w:val="24"/>
        </w:rPr>
        <w:t xml:space="preserve"> </w:t>
      </w:r>
      <w:r>
        <w:rPr>
          <w:sz w:val="24"/>
        </w:rPr>
        <w:t>işlemlerin</w:t>
      </w:r>
      <w:r>
        <w:rPr>
          <w:spacing w:val="1"/>
          <w:sz w:val="24"/>
        </w:rPr>
        <w:t xml:space="preserve"> </w:t>
      </w:r>
      <w:r>
        <w:rPr>
          <w:sz w:val="24"/>
        </w:rPr>
        <w:t>gerekebileceğini</w:t>
      </w:r>
      <w:r>
        <w:rPr>
          <w:spacing w:val="1"/>
          <w:sz w:val="24"/>
        </w:rPr>
        <w:t xml:space="preserve"> </w:t>
      </w:r>
      <w:r>
        <w:rPr>
          <w:sz w:val="24"/>
        </w:rPr>
        <w:t>anladım.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yukarıda</w:t>
      </w:r>
      <w:r>
        <w:rPr>
          <w:spacing w:val="1"/>
          <w:sz w:val="24"/>
        </w:rPr>
        <w:t xml:space="preserve"> </w:t>
      </w:r>
      <w:r>
        <w:rPr>
          <w:sz w:val="24"/>
        </w:rPr>
        <w:t>adı</w:t>
      </w:r>
      <w:r>
        <w:rPr>
          <w:spacing w:val="1"/>
          <w:sz w:val="24"/>
        </w:rPr>
        <w:t xml:space="preserve"> </w:t>
      </w:r>
      <w:r>
        <w:rPr>
          <w:sz w:val="24"/>
        </w:rPr>
        <w:t>geçen</w:t>
      </w:r>
      <w:r>
        <w:rPr>
          <w:spacing w:val="1"/>
          <w:sz w:val="24"/>
        </w:rPr>
        <w:t xml:space="preserve"> </w:t>
      </w:r>
      <w:r>
        <w:rPr>
          <w:sz w:val="24"/>
        </w:rPr>
        <w:t>doktor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asistanlarının</w:t>
      </w:r>
      <w:r>
        <w:rPr>
          <w:spacing w:val="-4"/>
          <w:sz w:val="24"/>
        </w:rPr>
        <w:t xml:space="preserve"> </w:t>
      </w:r>
      <w:r>
        <w:rPr>
          <w:sz w:val="24"/>
        </w:rPr>
        <w:t>gerekebilecek</w:t>
      </w:r>
      <w:r>
        <w:rPr>
          <w:spacing w:val="-4"/>
          <w:sz w:val="24"/>
        </w:rPr>
        <w:t xml:space="preserve"> </w:t>
      </w:r>
      <w:r>
        <w:rPr>
          <w:sz w:val="24"/>
        </w:rPr>
        <w:t>uygulamalara</w:t>
      </w:r>
      <w:r>
        <w:rPr>
          <w:spacing w:val="-4"/>
          <w:sz w:val="24"/>
        </w:rPr>
        <w:t xml:space="preserve"> </w:t>
      </w:r>
      <w:r>
        <w:rPr>
          <w:sz w:val="24"/>
        </w:rPr>
        <w:t>karar</w:t>
      </w:r>
      <w:r>
        <w:rPr>
          <w:spacing w:val="-4"/>
          <w:sz w:val="24"/>
        </w:rPr>
        <w:t xml:space="preserve"> </w:t>
      </w:r>
      <w:r>
        <w:rPr>
          <w:sz w:val="24"/>
        </w:rPr>
        <w:t>vermeleri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yapmalarını</w:t>
      </w:r>
      <w:r>
        <w:rPr>
          <w:spacing w:val="-6"/>
          <w:sz w:val="24"/>
        </w:rPr>
        <w:t xml:space="preserve"> </w:t>
      </w:r>
      <w:r>
        <w:rPr>
          <w:sz w:val="24"/>
        </w:rPr>
        <w:t>onaylıyorum.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304"/>
        </w:tabs>
        <w:spacing w:line="276" w:lineRule="auto"/>
        <w:ind w:right="252" w:firstLine="0"/>
        <w:jc w:val="both"/>
        <w:rPr>
          <w:sz w:val="24"/>
        </w:rPr>
      </w:pPr>
      <w:r>
        <w:rPr>
          <w:sz w:val="24"/>
        </w:rPr>
        <w:t>Aşağıda</w:t>
      </w:r>
      <w:r>
        <w:rPr>
          <w:spacing w:val="1"/>
          <w:sz w:val="24"/>
        </w:rPr>
        <w:t xml:space="preserve"> </w:t>
      </w:r>
      <w:r>
        <w:rPr>
          <w:sz w:val="24"/>
        </w:rPr>
        <w:t>bulunan</w:t>
      </w:r>
      <w:r>
        <w:rPr>
          <w:spacing w:val="1"/>
          <w:sz w:val="24"/>
        </w:rPr>
        <w:t xml:space="preserve"> </w:t>
      </w:r>
      <w:r>
        <w:rPr>
          <w:sz w:val="24"/>
        </w:rPr>
        <w:t>imzam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tedavi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gerekebilecek</w:t>
      </w:r>
      <w:r>
        <w:rPr>
          <w:spacing w:val="1"/>
          <w:sz w:val="24"/>
        </w:rPr>
        <w:t xml:space="preserve"> </w:t>
      </w:r>
      <w:r>
        <w:rPr>
          <w:sz w:val="24"/>
        </w:rPr>
        <w:t>tüm</w:t>
      </w:r>
      <w:r>
        <w:rPr>
          <w:spacing w:val="1"/>
          <w:sz w:val="24"/>
        </w:rPr>
        <w:t xml:space="preserve"> </w:t>
      </w:r>
      <w:r>
        <w:rPr>
          <w:sz w:val="24"/>
        </w:rPr>
        <w:t>uygulamaları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çıkabilecek</w:t>
      </w:r>
      <w:r>
        <w:rPr>
          <w:spacing w:val="1"/>
          <w:sz w:val="24"/>
        </w:rPr>
        <w:t xml:space="preserve"> </w:t>
      </w:r>
      <w:r>
        <w:rPr>
          <w:sz w:val="24"/>
        </w:rPr>
        <w:t>durumlarda yapılacak tedavileri onaylıyorum. Uygulama için eğer gerekirse anestezik ilaçların kullanılmasını</w:t>
      </w:r>
      <w:r>
        <w:rPr>
          <w:spacing w:val="1"/>
          <w:sz w:val="24"/>
        </w:rPr>
        <w:t xml:space="preserve"> </w:t>
      </w:r>
      <w:r>
        <w:rPr>
          <w:sz w:val="24"/>
        </w:rPr>
        <w:t>onaylıyorum. Tüm anestezi metodlarının komplikasyonlara, doku hasarına ya da ölüme neden olabileceğini</w:t>
      </w:r>
      <w:r>
        <w:rPr>
          <w:spacing w:val="1"/>
          <w:sz w:val="24"/>
        </w:rPr>
        <w:t xml:space="preserve"> </w:t>
      </w:r>
      <w:r>
        <w:rPr>
          <w:sz w:val="24"/>
        </w:rPr>
        <w:t>anladım.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382"/>
        </w:tabs>
        <w:spacing w:before="1" w:line="276" w:lineRule="auto"/>
        <w:ind w:right="257" w:firstLine="0"/>
        <w:jc w:val="both"/>
        <w:rPr>
          <w:sz w:val="24"/>
        </w:rPr>
      </w:pPr>
      <w:r>
        <w:rPr>
          <w:sz w:val="24"/>
        </w:rPr>
        <w:t>SCULPTRA™ tedavisinden elde edilen bireysel sonuçların farklılık gösterebileceğini ve garanti edilmediğini</w:t>
      </w:r>
      <w:r>
        <w:rPr>
          <w:spacing w:val="1"/>
          <w:sz w:val="24"/>
        </w:rPr>
        <w:t xml:space="preserve"> </w:t>
      </w:r>
      <w:r>
        <w:rPr>
          <w:sz w:val="24"/>
        </w:rPr>
        <w:t>anlıyorum. Ayrıca, SCULPTRA™’nın etkisinin tedavi edilen bölge, deri tipi ve enjeksiyon tekniğine bağlı olarak</w:t>
      </w:r>
      <w:r>
        <w:rPr>
          <w:spacing w:val="1"/>
          <w:sz w:val="24"/>
        </w:rPr>
        <w:t xml:space="preserve"> </w:t>
      </w:r>
      <w:r>
        <w:rPr>
          <w:sz w:val="24"/>
        </w:rPr>
        <w:t>son tedaviden sonra 24 aya kadar devam edebileceğini, ancak bazı olgularda etki süresinin daha kısa veya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uzun</w:t>
      </w:r>
      <w:r>
        <w:rPr>
          <w:spacing w:val="-3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5"/>
          <w:sz w:val="24"/>
        </w:rPr>
        <w:t xml:space="preserve"> </w:t>
      </w:r>
      <w:r>
        <w:rPr>
          <w:sz w:val="24"/>
        </w:rPr>
        <w:t>bana</w:t>
      </w:r>
      <w:r>
        <w:rPr>
          <w:spacing w:val="-4"/>
          <w:sz w:val="24"/>
        </w:rPr>
        <w:t xml:space="preserve"> </w:t>
      </w:r>
      <w:r>
        <w:rPr>
          <w:sz w:val="24"/>
        </w:rPr>
        <w:t>bildirdi.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416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Doktor bana eğer işlem sırasında ani hayati tehdit edici olaylar olursa bunların uygun şekilde tedavi</w:t>
      </w:r>
      <w:r>
        <w:rPr>
          <w:spacing w:val="1"/>
          <w:sz w:val="24"/>
        </w:rPr>
        <w:t xml:space="preserve"> </w:t>
      </w:r>
      <w:r>
        <w:rPr>
          <w:sz w:val="24"/>
        </w:rPr>
        <w:t>edileceğini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304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Operasyon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 fotoğraflar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video</w:t>
      </w:r>
      <w:r>
        <w:rPr>
          <w:spacing w:val="1"/>
          <w:sz w:val="24"/>
        </w:rPr>
        <w:t xml:space="preserve"> </w:t>
      </w:r>
      <w:r>
        <w:rPr>
          <w:sz w:val="24"/>
        </w:rPr>
        <w:t>kayıtlar</w:t>
      </w:r>
      <w:r>
        <w:rPr>
          <w:spacing w:val="1"/>
          <w:sz w:val="24"/>
        </w:rPr>
        <w:t xml:space="preserve"> </w:t>
      </w:r>
      <w:r>
        <w:rPr>
          <w:sz w:val="24"/>
        </w:rPr>
        <w:t>yapılabileceği bana anlatıldı.</w:t>
      </w:r>
      <w:r>
        <w:rPr>
          <w:spacing w:val="1"/>
          <w:sz w:val="24"/>
        </w:rPr>
        <w:t xml:space="preserve"> </w:t>
      </w:r>
      <w:r>
        <w:rPr>
          <w:sz w:val="24"/>
        </w:rPr>
        <w:t>Bunlar,</w:t>
      </w:r>
      <w:r>
        <w:rPr>
          <w:spacing w:val="1"/>
          <w:sz w:val="24"/>
        </w:rPr>
        <w:t xml:space="preserve"> </w:t>
      </w:r>
      <w:r>
        <w:rPr>
          <w:sz w:val="24"/>
        </w:rPr>
        <w:t>kimliğim ortaya</w:t>
      </w:r>
      <w:r>
        <w:rPr>
          <w:spacing w:val="1"/>
          <w:sz w:val="24"/>
        </w:rPr>
        <w:t xml:space="preserve"> </w:t>
      </w:r>
      <w:r>
        <w:rPr>
          <w:sz w:val="24"/>
        </w:rPr>
        <w:t>konulmamak üzere tıp eğitiminde kullanılabilir. Doktorum, tedavimin gelişimini izlemek amacıyla da “Tedavi</w:t>
      </w:r>
      <w:r>
        <w:rPr>
          <w:spacing w:val="1"/>
          <w:sz w:val="24"/>
        </w:rPr>
        <w:t xml:space="preserve"> </w:t>
      </w:r>
      <w:r>
        <w:rPr>
          <w:sz w:val="24"/>
        </w:rPr>
        <w:t>Öncesi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Sonrası”</w:t>
      </w:r>
      <w:r>
        <w:rPr>
          <w:spacing w:val="-2"/>
          <w:sz w:val="24"/>
        </w:rPr>
        <w:t xml:space="preserve"> </w:t>
      </w:r>
      <w:r>
        <w:rPr>
          <w:sz w:val="24"/>
        </w:rPr>
        <w:t>fotoğraflar</w:t>
      </w:r>
      <w:r>
        <w:rPr>
          <w:spacing w:val="-3"/>
          <w:sz w:val="24"/>
        </w:rPr>
        <w:t xml:space="preserve"> </w:t>
      </w:r>
      <w:r>
        <w:rPr>
          <w:sz w:val="24"/>
        </w:rPr>
        <w:t>çekebilir.</w:t>
      </w:r>
    </w:p>
    <w:p w:rsidR="00A62E46" w:rsidRDefault="00A62E46">
      <w:pPr>
        <w:spacing w:line="276" w:lineRule="auto"/>
        <w:jc w:val="both"/>
        <w:rPr>
          <w:sz w:val="24"/>
        </w:rPr>
        <w:sectPr w:rsidR="00A62E46">
          <w:pgSz w:w="11920" w:h="16850"/>
          <w:pgMar w:top="1740" w:right="420" w:bottom="680" w:left="480" w:header="401" w:footer="482" w:gutter="0"/>
          <w:cols w:space="720"/>
        </w:sectPr>
      </w:pPr>
    </w:p>
    <w:p w:rsidR="00A62E46" w:rsidRDefault="00A62E46">
      <w:pPr>
        <w:pStyle w:val="GvdeMetni"/>
        <w:spacing w:before="9"/>
        <w:ind w:left="0"/>
        <w:jc w:val="left"/>
        <w:rPr>
          <w:sz w:val="18"/>
        </w:rPr>
      </w:pPr>
    </w:p>
    <w:p w:rsidR="00A62E46" w:rsidRDefault="000B11AB">
      <w:pPr>
        <w:pStyle w:val="ListeParagraf"/>
        <w:numPr>
          <w:ilvl w:val="0"/>
          <w:numId w:val="1"/>
        </w:numPr>
        <w:tabs>
          <w:tab w:val="left" w:pos="358"/>
        </w:tabs>
        <w:spacing w:before="51"/>
        <w:ind w:left="357" w:hanging="238"/>
        <w:jc w:val="both"/>
        <w:rPr>
          <w:sz w:val="24"/>
        </w:rPr>
      </w:pPr>
      <w:r>
        <w:rPr>
          <w:sz w:val="24"/>
        </w:rPr>
        <w:t>Ayrıca</w:t>
      </w:r>
      <w:r>
        <w:rPr>
          <w:spacing w:val="-11"/>
          <w:sz w:val="24"/>
        </w:rPr>
        <w:t xml:space="preserve"> </w:t>
      </w:r>
      <w:r>
        <w:rPr>
          <w:sz w:val="24"/>
        </w:rPr>
        <w:t>anladım</w:t>
      </w:r>
      <w:r>
        <w:rPr>
          <w:spacing w:val="-8"/>
          <w:sz w:val="24"/>
        </w:rPr>
        <w:t xml:space="preserve"> </w:t>
      </w:r>
      <w:r>
        <w:rPr>
          <w:sz w:val="24"/>
        </w:rPr>
        <w:t>ki</w:t>
      </w:r>
      <w:r>
        <w:rPr>
          <w:spacing w:val="-12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r>
        <w:rPr>
          <w:sz w:val="24"/>
        </w:rPr>
        <w:t>işlem</w:t>
      </w:r>
      <w:r>
        <w:rPr>
          <w:spacing w:val="-12"/>
          <w:sz w:val="24"/>
        </w:rPr>
        <w:t xml:space="preserve"> </w:t>
      </w:r>
      <w:r>
        <w:rPr>
          <w:sz w:val="24"/>
        </w:rPr>
        <w:t>durumumu</w:t>
      </w:r>
      <w:r>
        <w:rPr>
          <w:spacing w:val="-10"/>
          <w:sz w:val="24"/>
        </w:rPr>
        <w:t xml:space="preserve"> </w:t>
      </w:r>
      <w:r>
        <w:rPr>
          <w:sz w:val="24"/>
        </w:rPr>
        <w:t>iyileştirmeyebilir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kötüleştirebilir.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454"/>
        </w:tabs>
        <w:spacing w:before="43" w:line="276" w:lineRule="auto"/>
        <w:ind w:right="258" w:firstLine="0"/>
        <w:jc w:val="both"/>
        <w:rPr>
          <w:sz w:val="24"/>
        </w:rPr>
      </w:pPr>
      <w:r>
        <w:rPr>
          <w:sz w:val="24"/>
        </w:rPr>
        <w:t>Tıbbi</w:t>
      </w:r>
      <w:r>
        <w:rPr>
          <w:spacing w:val="1"/>
          <w:sz w:val="24"/>
        </w:rPr>
        <w:t xml:space="preserve"> </w:t>
      </w:r>
      <w:r>
        <w:rPr>
          <w:sz w:val="24"/>
        </w:rPr>
        <w:t>eğitim</w:t>
      </w:r>
      <w:r>
        <w:rPr>
          <w:spacing w:val="1"/>
          <w:sz w:val="24"/>
        </w:rPr>
        <w:t xml:space="preserve"> </w:t>
      </w:r>
      <w:r>
        <w:rPr>
          <w:sz w:val="24"/>
        </w:rPr>
        <w:t>amacıyla</w:t>
      </w:r>
      <w:r>
        <w:rPr>
          <w:spacing w:val="1"/>
          <w:sz w:val="24"/>
        </w:rPr>
        <w:t xml:space="preserve"> </w:t>
      </w:r>
      <w:r>
        <w:rPr>
          <w:sz w:val="24"/>
        </w:rPr>
        <w:t>ameliyathanede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operasyon</w:t>
      </w:r>
      <w:r>
        <w:rPr>
          <w:spacing w:val="1"/>
          <w:sz w:val="24"/>
        </w:rPr>
        <w:t xml:space="preserve"> </w:t>
      </w:r>
      <w:r>
        <w:rPr>
          <w:sz w:val="24"/>
        </w:rPr>
        <w:t>yapılabilecek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alanda</w:t>
      </w:r>
      <w:r>
        <w:rPr>
          <w:spacing w:val="1"/>
          <w:sz w:val="24"/>
        </w:rPr>
        <w:t xml:space="preserve"> </w:t>
      </w:r>
      <w:r>
        <w:rPr>
          <w:sz w:val="24"/>
        </w:rPr>
        <w:t>gözlemciler</w:t>
      </w:r>
      <w:r>
        <w:rPr>
          <w:spacing w:val="1"/>
          <w:sz w:val="24"/>
        </w:rPr>
        <w:t xml:space="preserve"> </w:t>
      </w:r>
      <w:r>
        <w:rPr>
          <w:sz w:val="24"/>
        </w:rPr>
        <w:t>bulunabileceğini</w:t>
      </w:r>
      <w:r>
        <w:rPr>
          <w:spacing w:val="-3"/>
          <w:sz w:val="24"/>
        </w:rPr>
        <w:t xml:space="preserve"> </w:t>
      </w:r>
      <w:r>
        <w:rPr>
          <w:sz w:val="24"/>
        </w:rPr>
        <w:t>anladım.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377"/>
        </w:tabs>
        <w:spacing w:before="1" w:line="276" w:lineRule="auto"/>
        <w:ind w:right="255" w:firstLine="0"/>
        <w:jc w:val="both"/>
        <w:rPr>
          <w:sz w:val="24"/>
        </w:rPr>
      </w:pPr>
      <w:r>
        <w:rPr>
          <w:sz w:val="24"/>
        </w:rPr>
        <w:t>Doktor bana tıbbi durumumu ve planlanan uygulamayı anlattı. İşlemin riskleri olduğunu ve olası sonuçları</w:t>
      </w:r>
      <w:r>
        <w:rPr>
          <w:spacing w:val="1"/>
          <w:sz w:val="24"/>
        </w:rPr>
        <w:t xml:space="preserve"> </w:t>
      </w:r>
      <w:r>
        <w:rPr>
          <w:sz w:val="24"/>
        </w:rPr>
        <w:t>anladım.</w:t>
      </w:r>
      <w:r>
        <w:rPr>
          <w:spacing w:val="1"/>
          <w:sz w:val="24"/>
        </w:rPr>
        <w:t xml:space="preserve"> </w:t>
      </w:r>
      <w:r>
        <w:rPr>
          <w:sz w:val="24"/>
        </w:rPr>
        <w:t>SCULPTRA™’nın</w:t>
      </w:r>
      <w:r>
        <w:rPr>
          <w:spacing w:val="1"/>
          <w:sz w:val="24"/>
        </w:rPr>
        <w:t xml:space="preserve"> </w:t>
      </w:r>
      <w:r>
        <w:rPr>
          <w:sz w:val="24"/>
        </w:rPr>
        <w:t>kontrendikasyonları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morarma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nodül</w:t>
      </w:r>
      <w:r>
        <w:rPr>
          <w:spacing w:val="1"/>
          <w:sz w:val="24"/>
        </w:rPr>
        <w:t xml:space="preserve"> </w:t>
      </w:r>
      <w:r>
        <w:rPr>
          <w:sz w:val="24"/>
        </w:rPr>
        <w:t>adı</w:t>
      </w:r>
      <w:r>
        <w:rPr>
          <w:spacing w:val="1"/>
          <w:sz w:val="24"/>
        </w:rPr>
        <w:t xml:space="preserve"> </w:t>
      </w:r>
      <w:r>
        <w:rPr>
          <w:sz w:val="24"/>
        </w:rPr>
        <w:t>verilen</w:t>
      </w:r>
      <w:r>
        <w:rPr>
          <w:spacing w:val="1"/>
          <w:sz w:val="24"/>
        </w:rPr>
        <w:t xml:space="preserve"> </w:t>
      </w:r>
      <w:r>
        <w:rPr>
          <w:sz w:val="24"/>
        </w:rPr>
        <w:t>küçük</w:t>
      </w:r>
      <w:r>
        <w:rPr>
          <w:spacing w:val="1"/>
          <w:sz w:val="24"/>
        </w:rPr>
        <w:t xml:space="preserve"> </w:t>
      </w:r>
      <w:r>
        <w:rPr>
          <w:sz w:val="24"/>
        </w:rPr>
        <w:t>şişlikler</w:t>
      </w:r>
      <w:r>
        <w:rPr>
          <w:spacing w:val="1"/>
          <w:sz w:val="24"/>
        </w:rPr>
        <w:t xml:space="preserve"> </w:t>
      </w:r>
      <w:r>
        <w:rPr>
          <w:sz w:val="24"/>
        </w:rPr>
        <w:t>oluşma</w:t>
      </w:r>
      <w:r>
        <w:rPr>
          <w:spacing w:val="1"/>
          <w:sz w:val="24"/>
        </w:rPr>
        <w:t xml:space="preserve"> </w:t>
      </w:r>
      <w:r>
        <w:rPr>
          <w:sz w:val="24"/>
        </w:rPr>
        <w:t>olasılığını</w:t>
      </w:r>
      <w:r>
        <w:rPr>
          <w:spacing w:val="-8"/>
          <w:sz w:val="24"/>
        </w:rPr>
        <w:t xml:space="preserve"> </w:t>
      </w:r>
      <w:r>
        <w:rPr>
          <w:sz w:val="24"/>
        </w:rPr>
        <w:t>gibi</w:t>
      </w:r>
      <w:r>
        <w:rPr>
          <w:spacing w:val="-10"/>
          <w:sz w:val="24"/>
        </w:rPr>
        <w:t xml:space="preserve"> </w:t>
      </w:r>
      <w:r>
        <w:rPr>
          <w:sz w:val="24"/>
        </w:rPr>
        <w:t>potansiyel</w:t>
      </w:r>
      <w:r>
        <w:rPr>
          <w:spacing w:val="-9"/>
          <w:sz w:val="24"/>
        </w:rPr>
        <w:t xml:space="preserve"> </w:t>
      </w:r>
      <w:r>
        <w:rPr>
          <w:sz w:val="24"/>
        </w:rPr>
        <w:t>istenmeyen</w:t>
      </w:r>
      <w:r>
        <w:rPr>
          <w:spacing w:val="-7"/>
          <w:sz w:val="24"/>
        </w:rPr>
        <w:t xml:space="preserve"> </w:t>
      </w:r>
      <w:r>
        <w:rPr>
          <w:sz w:val="24"/>
        </w:rPr>
        <w:t>etkileriyle</w:t>
      </w:r>
      <w:r>
        <w:rPr>
          <w:spacing w:val="-7"/>
          <w:sz w:val="24"/>
        </w:rPr>
        <w:t xml:space="preserve"> </w:t>
      </w:r>
      <w:r>
        <w:rPr>
          <w:sz w:val="24"/>
        </w:rPr>
        <w:t>ilgili</w:t>
      </w:r>
      <w:r>
        <w:rPr>
          <w:spacing w:val="-9"/>
          <w:sz w:val="24"/>
        </w:rPr>
        <w:t xml:space="preserve"> </w:t>
      </w:r>
      <w:r>
        <w:rPr>
          <w:sz w:val="24"/>
        </w:rPr>
        <w:t>bilgi</w:t>
      </w:r>
      <w:r>
        <w:rPr>
          <w:spacing w:val="-8"/>
          <w:sz w:val="24"/>
        </w:rPr>
        <w:t xml:space="preserve"> </w:t>
      </w:r>
      <w:r>
        <w:rPr>
          <w:sz w:val="24"/>
        </w:rPr>
        <w:t>aldım.</w:t>
      </w:r>
      <w:r>
        <w:rPr>
          <w:spacing w:val="-7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tedavi</w:t>
      </w:r>
      <w:r>
        <w:rPr>
          <w:spacing w:val="-8"/>
          <w:sz w:val="24"/>
        </w:rPr>
        <w:t xml:space="preserve"> </w:t>
      </w:r>
      <w:r>
        <w:rPr>
          <w:sz w:val="24"/>
        </w:rPr>
        <w:t>ya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uygulama</w:t>
      </w:r>
      <w:r>
        <w:rPr>
          <w:spacing w:val="-8"/>
          <w:sz w:val="24"/>
        </w:rPr>
        <w:t xml:space="preserve"> </w:t>
      </w:r>
      <w:r>
        <w:rPr>
          <w:sz w:val="24"/>
        </w:rPr>
        <w:t>dışında</w:t>
      </w:r>
      <w:r>
        <w:rPr>
          <w:spacing w:val="-7"/>
          <w:sz w:val="24"/>
        </w:rPr>
        <w:t xml:space="preserve"> </w:t>
      </w:r>
      <w:r>
        <w:rPr>
          <w:sz w:val="24"/>
        </w:rPr>
        <w:t>başka</w:t>
      </w:r>
      <w:r>
        <w:rPr>
          <w:spacing w:val="-8"/>
          <w:sz w:val="24"/>
        </w:rPr>
        <w:t xml:space="preserve"> </w:t>
      </w:r>
      <w:r>
        <w:rPr>
          <w:sz w:val="24"/>
        </w:rPr>
        <w:t>tedavi</w:t>
      </w:r>
      <w:r>
        <w:rPr>
          <w:spacing w:val="1"/>
          <w:sz w:val="24"/>
        </w:rPr>
        <w:t xml:space="preserve"> </w:t>
      </w:r>
      <w:r>
        <w:rPr>
          <w:sz w:val="24"/>
        </w:rPr>
        <w:t>yolları</w:t>
      </w:r>
      <w:r>
        <w:rPr>
          <w:spacing w:val="-6"/>
          <w:sz w:val="24"/>
        </w:rPr>
        <w:t xml:space="preserve"> </w:t>
      </w:r>
      <w:r>
        <w:rPr>
          <w:sz w:val="24"/>
        </w:rPr>
        <w:t>olduğunu</w:t>
      </w:r>
      <w:r>
        <w:rPr>
          <w:spacing w:val="-3"/>
          <w:sz w:val="24"/>
        </w:rPr>
        <w:t xml:space="preserve"> </w:t>
      </w:r>
      <w:r>
        <w:rPr>
          <w:sz w:val="24"/>
        </w:rPr>
        <w:t>anladım.</w:t>
      </w:r>
      <w:r>
        <w:rPr>
          <w:spacing w:val="-6"/>
          <w:sz w:val="24"/>
        </w:rPr>
        <w:t xml:space="preserve"> </w:t>
      </w:r>
      <w:r>
        <w:rPr>
          <w:sz w:val="24"/>
        </w:rPr>
        <w:t>Doktor</w:t>
      </w:r>
      <w:r>
        <w:rPr>
          <w:spacing w:val="-5"/>
          <w:sz w:val="24"/>
        </w:rPr>
        <w:t xml:space="preserve"> </w:t>
      </w:r>
      <w:r>
        <w:rPr>
          <w:sz w:val="24"/>
        </w:rPr>
        <w:t>diğer</w:t>
      </w:r>
      <w:r>
        <w:rPr>
          <w:spacing w:val="-6"/>
          <w:sz w:val="24"/>
        </w:rPr>
        <w:t xml:space="preserve"> </w:t>
      </w:r>
      <w:r>
        <w:rPr>
          <w:sz w:val="24"/>
        </w:rPr>
        <w:t>tedavi</w:t>
      </w:r>
      <w:r>
        <w:rPr>
          <w:spacing w:val="-3"/>
          <w:sz w:val="24"/>
        </w:rPr>
        <w:t xml:space="preserve"> </w:t>
      </w:r>
      <w:r>
        <w:rPr>
          <w:sz w:val="24"/>
        </w:rPr>
        <w:t>seçenekleri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buna</w:t>
      </w:r>
      <w:r>
        <w:rPr>
          <w:spacing w:val="-5"/>
          <w:sz w:val="24"/>
        </w:rPr>
        <w:t xml:space="preserve"> </w:t>
      </w:r>
      <w:r>
        <w:rPr>
          <w:sz w:val="24"/>
        </w:rPr>
        <w:t>bağlı</w:t>
      </w:r>
      <w:r>
        <w:rPr>
          <w:spacing w:val="-4"/>
          <w:sz w:val="24"/>
        </w:rPr>
        <w:t xml:space="preserve"> </w:t>
      </w:r>
      <w:r>
        <w:rPr>
          <w:sz w:val="24"/>
        </w:rPr>
        <w:t>riskleri</w:t>
      </w:r>
      <w:r>
        <w:rPr>
          <w:spacing w:val="-4"/>
          <w:sz w:val="24"/>
        </w:rPr>
        <w:t xml:space="preserve"> </w:t>
      </w:r>
      <w:r>
        <w:rPr>
          <w:sz w:val="24"/>
        </w:rPr>
        <w:t>açıkladı.</w:t>
      </w:r>
    </w:p>
    <w:p w:rsidR="00A62E46" w:rsidRDefault="000B11AB">
      <w:pPr>
        <w:pStyle w:val="ListeParagraf"/>
        <w:numPr>
          <w:ilvl w:val="0"/>
          <w:numId w:val="1"/>
        </w:numPr>
        <w:tabs>
          <w:tab w:val="left" w:pos="424"/>
        </w:tabs>
        <w:spacing w:line="278" w:lineRule="auto"/>
        <w:ind w:right="260" w:firstLine="0"/>
        <w:jc w:val="both"/>
        <w:rPr>
          <w:sz w:val="24"/>
        </w:rPr>
      </w:pPr>
      <w:r>
        <w:rPr>
          <w:sz w:val="24"/>
        </w:rPr>
        <w:t>Tedavi sonrası masajın tedavimin önemli bir parçası olduğunu anlıyorum ve doktorumun tavsiyelerine</w:t>
      </w:r>
      <w:r>
        <w:rPr>
          <w:spacing w:val="1"/>
          <w:sz w:val="24"/>
        </w:rPr>
        <w:t xml:space="preserve"> </w:t>
      </w:r>
      <w:r>
        <w:rPr>
          <w:sz w:val="24"/>
        </w:rPr>
        <w:t>uymayı</w:t>
      </w:r>
      <w:r>
        <w:rPr>
          <w:spacing w:val="-3"/>
          <w:sz w:val="24"/>
        </w:rPr>
        <w:t xml:space="preserve"> </w:t>
      </w:r>
      <w:r>
        <w:rPr>
          <w:sz w:val="24"/>
        </w:rPr>
        <w:t>taahhüt</w:t>
      </w:r>
      <w:r>
        <w:rPr>
          <w:spacing w:val="-1"/>
          <w:sz w:val="24"/>
        </w:rPr>
        <w:t xml:space="preserve"> </w:t>
      </w:r>
      <w:r>
        <w:rPr>
          <w:sz w:val="24"/>
        </w:rPr>
        <w:t>ediyorum.</w:t>
      </w:r>
    </w:p>
    <w:p w:rsidR="00A62E46" w:rsidRDefault="000B11AB">
      <w:pPr>
        <w:pStyle w:val="Balk1"/>
        <w:spacing w:line="276" w:lineRule="auto"/>
        <w:ind w:right="263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8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A62E46" w:rsidRDefault="00A62E46">
      <w:pPr>
        <w:pStyle w:val="GvdeMetni"/>
        <w:ind w:left="0"/>
        <w:jc w:val="left"/>
        <w:rPr>
          <w:b/>
          <w:sz w:val="27"/>
        </w:rPr>
      </w:pPr>
    </w:p>
    <w:p w:rsidR="00A62E46" w:rsidRDefault="000B11AB">
      <w:pPr>
        <w:ind w:left="120"/>
        <w:jc w:val="both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A62E46" w:rsidRDefault="000B11AB">
      <w:pPr>
        <w:tabs>
          <w:tab w:val="left" w:pos="7426"/>
          <w:tab w:val="left" w:pos="9345"/>
        </w:tabs>
        <w:spacing w:before="146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A62E46" w:rsidRDefault="00A62E46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A62E46">
        <w:trPr>
          <w:trHeight w:val="770"/>
        </w:trPr>
        <w:tc>
          <w:tcPr>
            <w:tcW w:w="2982" w:type="dxa"/>
          </w:tcPr>
          <w:p w:rsidR="00A62E46" w:rsidRDefault="000B11AB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</w:tr>
      <w:tr w:rsidR="00A62E46">
        <w:trPr>
          <w:trHeight w:val="1149"/>
        </w:trPr>
        <w:tc>
          <w:tcPr>
            <w:tcW w:w="10782" w:type="dxa"/>
            <w:gridSpan w:val="4"/>
          </w:tcPr>
          <w:p w:rsidR="00A62E46" w:rsidRDefault="000B11AB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A62E46" w:rsidRDefault="000B11AB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A62E46" w:rsidRDefault="000B11AB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A62E46" w:rsidRDefault="000B11AB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A62E46">
        <w:trPr>
          <w:trHeight w:val="465"/>
        </w:trPr>
        <w:tc>
          <w:tcPr>
            <w:tcW w:w="2982" w:type="dxa"/>
          </w:tcPr>
          <w:p w:rsidR="00A62E46" w:rsidRDefault="000B11AB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</w:tr>
      <w:tr w:rsidR="00A62E46">
        <w:trPr>
          <w:trHeight w:val="462"/>
        </w:trPr>
        <w:tc>
          <w:tcPr>
            <w:tcW w:w="2982" w:type="dxa"/>
          </w:tcPr>
          <w:p w:rsidR="00A62E46" w:rsidRDefault="000B11AB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</w:tr>
      <w:tr w:rsidR="00A62E46">
        <w:trPr>
          <w:trHeight w:val="460"/>
        </w:trPr>
        <w:tc>
          <w:tcPr>
            <w:tcW w:w="2982" w:type="dxa"/>
          </w:tcPr>
          <w:p w:rsidR="00A62E46" w:rsidRDefault="000B11AB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E46" w:rsidRDefault="00A62E46">
            <w:pPr>
              <w:pStyle w:val="TableParagraph"/>
              <w:rPr>
                <w:rFonts w:ascii="Times New Roman"/>
              </w:rPr>
            </w:pPr>
          </w:p>
        </w:tc>
      </w:tr>
    </w:tbl>
    <w:p w:rsidR="00A62E46" w:rsidRDefault="00A62E46">
      <w:pPr>
        <w:pStyle w:val="GvdeMetni"/>
        <w:spacing w:before="10"/>
        <w:ind w:left="0"/>
        <w:jc w:val="left"/>
        <w:rPr>
          <w:b/>
          <w:sz w:val="16"/>
        </w:rPr>
      </w:pPr>
    </w:p>
    <w:p w:rsidR="00A62E46" w:rsidRDefault="000B11AB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A62E46" w:rsidRDefault="000B11AB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A62E46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597" w:rsidRDefault="00E77597">
      <w:r>
        <w:separator/>
      </w:r>
    </w:p>
  </w:endnote>
  <w:endnote w:type="continuationSeparator" w:id="0">
    <w:p w:rsidR="00E77597" w:rsidRDefault="00E7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E46" w:rsidRDefault="00E77597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27968;mso-position-horizontal-relative:page;mso-position-vertical-relative:page" filled="f" stroked="f">
          <v:textbox inset="0,0,0,0">
            <w:txbxContent>
              <w:p w:rsidR="00A62E46" w:rsidRDefault="000B11AB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87D5D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597" w:rsidRDefault="00E77597">
      <w:r>
        <w:separator/>
      </w:r>
    </w:p>
  </w:footnote>
  <w:footnote w:type="continuationSeparator" w:id="0">
    <w:p w:rsidR="00E77597" w:rsidRDefault="00E7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E46" w:rsidRDefault="000B11AB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8000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433704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898"/>
    <w:multiLevelType w:val="hybridMultilevel"/>
    <w:tmpl w:val="322C1304"/>
    <w:lvl w:ilvl="0" w:tplc="FF2245C8">
      <w:start w:val="1"/>
      <w:numFmt w:val="decimal"/>
      <w:lvlText w:val="%1-"/>
      <w:lvlJc w:val="left"/>
      <w:pPr>
        <w:ind w:left="120" w:hanging="195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8A1E1DB4">
      <w:numFmt w:val="bullet"/>
      <w:lvlText w:val="•"/>
      <w:lvlJc w:val="left"/>
      <w:pPr>
        <w:ind w:left="1209" w:hanging="195"/>
      </w:pPr>
      <w:rPr>
        <w:rFonts w:hint="default"/>
        <w:lang w:val="tr-TR" w:eastAsia="en-US" w:bidi="ar-SA"/>
      </w:rPr>
    </w:lvl>
    <w:lvl w:ilvl="2" w:tplc="DEC26ACE">
      <w:numFmt w:val="bullet"/>
      <w:lvlText w:val="•"/>
      <w:lvlJc w:val="left"/>
      <w:pPr>
        <w:ind w:left="2298" w:hanging="195"/>
      </w:pPr>
      <w:rPr>
        <w:rFonts w:hint="default"/>
        <w:lang w:val="tr-TR" w:eastAsia="en-US" w:bidi="ar-SA"/>
      </w:rPr>
    </w:lvl>
    <w:lvl w:ilvl="3" w:tplc="EEA2633A">
      <w:numFmt w:val="bullet"/>
      <w:lvlText w:val="•"/>
      <w:lvlJc w:val="left"/>
      <w:pPr>
        <w:ind w:left="3387" w:hanging="195"/>
      </w:pPr>
      <w:rPr>
        <w:rFonts w:hint="default"/>
        <w:lang w:val="tr-TR" w:eastAsia="en-US" w:bidi="ar-SA"/>
      </w:rPr>
    </w:lvl>
    <w:lvl w:ilvl="4" w:tplc="1AC2E85C">
      <w:numFmt w:val="bullet"/>
      <w:lvlText w:val="•"/>
      <w:lvlJc w:val="left"/>
      <w:pPr>
        <w:ind w:left="4476" w:hanging="195"/>
      </w:pPr>
      <w:rPr>
        <w:rFonts w:hint="default"/>
        <w:lang w:val="tr-TR" w:eastAsia="en-US" w:bidi="ar-SA"/>
      </w:rPr>
    </w:lvl>
    <w:lvl w:ilvl="5" w:tplc="936AB528">
      <w:numFmt w:val="bullet"/>
      <w:lvlText w:val="•"/>
      <w:lvlJc w:val="left"/>
      <w:pPr>
        <w:ind w:left="5565" w:hanging="195"/>
      </w:pPr>
      <w:rPr>
        <w:rFonts w:hint="default"/>
        <w:lang w:val="tr-TR" w:eastAsia="en-US" w:bidi="ar-SA"/>
      </w:rPr>
    </w:lvl>
    <w:lvl w:ilvl="6" w:tplc="5C6E70CC">
      <w:numFmt w:val="bullet"/>
      <w:lvlText w:val="•"/>
      <w:lvlJc w:val="left"/>
      <w:pPr>
        <w:ind w:left="6654" w:hanging="195"/>
      </w:pPr>
      <w:rPr>
        <w:rFonts w:hint="default"/>
        <w:lang w:val="tr-TR" w:eastAsia="en-US" w:bidi="ar-SA"/>
      </w:rPr>
    </w:lvl>
    <w:lvl w:ilvl="7" w:tplc="9D0EA468">
      <w:numFmt w:val="bullet"/>
      <w:lvlText w:val="•"/>
      <w:lvlJc w:val="left"/>
      <w:pPr>
        <w:ind w:left="7743" w:hanging="195"/>
      </w:pPr>
      <w:rPr>
        <w:rFonts w:hint="default"/>
        <w:lang w:val="tr-TR" w:eastAsia="en-US" w:bidi="ar-SA"/>
      </w:rPr>
    </w:lvl>
    <w:lvl w:ilvl="8" w:tplc="BE30B4F6">
      <w:numFmt w:val="bullet"/>
      <w:lvlText w:val="•"/>
      <w:lvlJc w:val="left"/>
      <w:pPr>
        <w:ind w:left="8832" w:hanging="195"/>
      </w:pPr>
      <w:rPr>
        <w:rFonts w:hint="default"/>
        <w:lang w:val="tr-TR" w:eastAsia="en-US" w:bidi="ar-SA"/>
      </w:rPr>
    </w:lvl>
  </w:abstractNum>
  <w:abstractNum w:abstractNumId="1" w15:restartNumberingAfterBreak="0">
    <w:nsid w:val="28BF6590"/>
    <w:multiLevelType w:val="hybridMultilevel"/>
    <w:tmpl w:val="02EA08B6"/>
    <w:lvl w:ilvl="0" w:tplc="68C842D6">
      <w:start w:val="2"/>
      <w:numFmt w:val="decimal"/>
      <w:lvlText w:val="%1."/>
      <w:lvlJc w:val="left"/>
      <w:pPr>
        <w:ind w:left="120" w:hanging="288"/>
        <w:jc w:val="left"/>
      </w:pPr>
      <w:rPr>
        <w:rFonts w:ascii="Calibri" w:eastAsia="Calibri" w:hAnsi="Calibri" w:cs="Calibri" w:hint="default"/>
        <w:b/>
        <w:bCs/>
        <w:w w:val="98"/>
        <w:sz w:val="24"/>
        <w:szCs w:val="24"/>
        <w:lang w:val="tr-TR" w:eastAsia="en-US" w:bidi="ar-SA"/>
      </w:rPr>
    </w:lvl>
    <w:lvl w:ilvl="1" w:tplc="8BE09056">
      <w:numFmt w:val="bullet"/>
      <w:lvlText w:val="•"/>
      <w:lvlJc w:val="left"/>
      <w:pPr>
        <w:ind w:left="1209" w:hanging="288"/>
      </w:pPr>
      <w:rPr>
        <w:rFonts w:hint="default"/>
        <w:lang w:val="tr-TR" w:eastAsia="en-US" w:bidi="ar-SA"/>
      </w:rPr>
    </w:lvl>
    <w:lvl w:ilvl="2" w:tplc="B4B05D6C">
      <w:numFmt w:val="bullet"/>
      <w:lvlText w:val="•"/>
      <w:lvlJc w:val="left"/>
      <w:pPr>
        <w:ind w:left="2298" w:hanging="288"/>
      </w:pPr>
      <w:rPr>
        <w:rFonts w:hint="default"/>
        <w:lang w:val="tr-TR" w:eastAsia="en-US" w:bidi="ar-SA"/>
      </w:rPr>
    </w:lvl>
    <w:lvl w:ilvl="3" w:tplc="8E7C8C60">
      <w:numFmt w:val="bullet"/>
      <w:lvlText w:val="•"/>
      <w:lvlJc w:val="left"/>
      <w:pPr>
        <w:ind w:left="3387" w:hanging="288"/>
      </w:pPr>
      <w:rPr>
        <w:rFonts w:hint="default"/>
        <w:lang w:val="tr-TR" w:eastAsia="en-US" w:bidi="ar-SA"/>
      </w:rPr>
    </w:lvl>
    <w:lvl w:ilvl="4" w:tplc="BD2A8E9C">
      <w:numFmt w:val="bullet"/>
      <w:lvlText w:val="•"/>
      <w:lvlJc w:val="left"/>
      <w:pPr>
        <w:ind w:left="4476" w:hanging="288"/>
      </w:pPr>
      <w:rPr>
        <w:rFonts w:hint="default"/>
        <w:lang w:val="tr-TR" w:eastAsia="en-US" w:bidi="ar-SA"/>
      </w:rPr>
    </w:lvl>
    <w:lvl w:ilvl="5" w:tplc="7C3ECE14">
      <w:numFmt w:val="bullet"/>
      <w:lvlText w:val="•"/>
      <w:lvlJc w:val="left"/>
      <w:pPr>
        <w:ind w:left="5565" w:hanging="288"/>
      </w:pPr>
      <w:rPr>
        <w:rFonts w:hint="default"/>
        <w:lang w:val="tr-TR" w:eastAsia="en-US" w:bidi="ar-SA"/>
      </w:rPr>
    </w:lvl>
    <w:lvl w:ilvl="6" w:tplc="53900C44">
      <w:numFmt w:val="bullet"/>
      <w:lvlText w:val="•"/>
      <w:lvlJc w:val="left"/>
      <w:pPr>
        <w:ind w:left="6654" w:hanging="288"/>
      </w:pPr>
      <w:rPr>
        <w:rFonts w:hint="default"/>
        <w:lang w:val="tr-TR" w:eastAsia="en-US" w:bidi="ar-SA"/>
      </w:rPr>
    </w:lvl>
    <w:lvl w:ilvl="7" w:tplc="E62CAE44">
      <w:numFmt w:val="bullet"/>
      <w:lvlText w:val="•"/>
      <w:lvlJc w:val="left"/>
      <w:pPr>
        <w:ind w:left="7743" w:hanging="288"/>
      </w:pPr>
      <w:rPr>
        <w:rFonts w:hint="default"/>
        <w:lang w:val="tr-TR" w:eastAsia="en-US" w:bidi="ar-SA"/>
      </w:rPr>
    </w:lvl>
    <w:lvl w:ilvl="8" w:tplc="012C6D1A">
      <w:numFmt w:val="bullet"/>
      <w:lvlText w:val="•"/>
      <w:lvlJc w:val="left"/>
      <w:pPr>
        <w:ind w:left="8832" w:hanging="288"/>
      </w:pPr>
      <w:rPr>
        <w:rFonts w:hint="default"/>
        <w:lang w:val="tr-TR" w:eastAsia="en-US" w:bidi="ar-SA"/>
      </w:rPr>
    </w:lvl>
  </w:abstractNum>
  <w:abstractNum w:abstractNumId="2" w15:restartNumberingAfterBreak="0">
    <w:nsid w:val="4C5472C6"/>
    <w:multiLevelType w:val="hybridMultilevel"/>
    <w:tmpl w:val="AC0CC88C"/>
    <w:lvl w:ilvl="0" w:tplc="52644A7E">
      <w:start w:val="1"/>
      <w:numFmt w:val="upperLetter"/>
      <w:lvlText w:val="%1."/>
      <w:lvlJc w:val="left"/>
      <w:pPr>
        <w:ind w:left="381" w:hanging="26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4D3A33FE">
      <w:numFmt w:val="bullet"/>
      <w:lvlText w:val="•"/>
      <w:lvlJc w:val="left"/>
      <w:pPr>
        <w:ind w:left="1443" w:hanging="262"/>
      </w:pPr>
      <w:rPr>
        <w:rFonts w:hint="default"/>
        <w:lang w:val="tr-TR" w:eastAsia="en-US" w:bidi="ar-SA"/>
      </w:rPr>
    </w:lvl>
    <w:lvl w:ilvl="2" w:tplc="DD5812CA">
      <w:numFmt w:val="bullet"/>
      <w:lvlText w:val="•"/>
      <w:lvlJc w:val="left"/>
      <w:pPr>
        <w:ind w:left="2506" w:hanging="262"/>
      </w:pPr>
      <w:rPr>
        <w:rFonts w:hint="default"/>
        <w:lang w:val="tr-TR" w:eastAsia="en-US" w:bidi="ar-SA"/>
      </w:rPr>
    </w:lvl>
    <w:lvl w:ilvl="3" w:tplc="1D48AD96">
      <w:numFmt w:val="bullet"/>
      <w:lvlText w:val="•"/>
      <w:lvlJc w:val="left"/>
      <w:pPr>
        <w:ind w:left="3569" w:hanging="262"/>
      </w:pPr>
      <w:rPr>
        <w:rFonts w:hint="default"/>
        <w:lang w:val="tr-TR" w:eastAsia="en-US" w:bidi="ar-SA"/>
      </w:rPr>
    </w:lvl>
    <w:lvl w:ilvl="4" w:tplc="CFB27828">
      <w:numFmt w:val="bullet"/>
      <w:lvlText w:val="•"/>
      <w:lvlJc w:val="left"/>
      <w:pPr>
        <w:ind w:left="4632" w:hanging="262"/>
      </w:pPr>
      <w:rPr>
        <w:rFonts w:hint="default"/>
        <w:lang w:val="tr-TR" w:eastAsia="en-US" w:bidi="ar-SA"/>
      </w:rPr>
    </w:lvl>
    <w:lvl w:ilvl="5" w:tplc="2FDC9328">
      <w:numFmt w:val="bullet"/>
      <w:lvlText w:val="•"/>
      <w:lvlJc w:val="left"/>
      <w:pPr>
        <w:ind w:left="5695" w:hanging="262"/>
      </w:pPr>
      <w:rPr>
        <w:rFonts w:hint="default"/>
        <w:lang w:val="tr-TR" w:eastAsia="en-US" w:bidi="ar-SA"/>
      </w:rPr>
    </w:lvl>
    <w:lvl w:ilvl="6" w:tplc="E092DABC">
      <w:numFmt w:val="bullet"/>
      <w:lvlText w:val="•"/>
      <w:lvlJc w:val="left"/>
      <w:pPr>
        <w:ind w:left="6758" w:hanging="262"/>
      </w:pPr>
      <w:rPr>
        <w:rFonts w:hint="default"/>
        <w:lang w:val="tr-TR" w:eastAsia="en-US" w:bidi="ar-SA"/>
      </w:rPr>
    </w:lvl>
    <w:lvl w:ilvl="7" w:tplc="DC7C20DA">
      <w:numFmt w:val="bullet"/>
      <w:lvlText w:val="•"/>
      <w:lvlJc w:val="left"/>
      <w:pPr>
        <w:ind w:left="7821" w:hanging="262"/>
      </w:pPr>
      <w:rPr>
        <w:rFonts w:hint="default"/>
        <w:lang w:val="tr-TR" w:eastAsia="en-US" w:bidi="ar-SA"/>
      </w:rPr>
    </w:lvl>
    <w:lvl w:ilvl="8" w:tplc="CC3479EC">
      <w:numFmt w:val="bullet"/>
      <w:lvlText w:val="•"/>
      <w:lvlJc w:val="left"/>
      <w:pPr>
        <w:ind w:left="8884" w:hanging="262"/>
      </w:pPr>
      <w:rPr>
        <w:rFonts w:hint="default"/>
        <w:lang w:val="tr-TR" w:eastAsia="en-US" w:bidi="ar-SA"/>
      </w:rPr>
    </w:lvl>
  </w:abstractNum>
  <w:abstractNum w:abstractNumId="3" w15:restartNumberingAfterBreak="0">
    <w:nsid w:val="711D2D29"/>
    <w:multiLevelType w:val="hybridMultilevel"/>
    <w:tmpl w:val="58BCB322"/>
    <w:lvl w:ilvl="0" w:tplc="B2E233AC">
      <w:start w:val="1"/>
      <w:numFmt w:val="decimal"/>
      <w:lvlText w:val="%1-"/>
      <w:lvlJc w:val="left"/>
      <w:pPr>
        <w:ind w:left="120" w:hanging="252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C05E4A00">
      <w:numFmt w:val="bullet"/>
      <w:lvlText w:val="•"/>
      <w:lvlJc w:val="left"/>
      <w:pPr>
        <w:ind w:left="1209" w:hanging="252"/>
      </w:pPr>
      <w:rPr>
        <w:rFonts w:hint="default"/>
        <w:lang w:val="tr-TR" w:eastAsia="en-US" w:bidi="ar-SA"/>
      </w:rPr>
    </w:lvl>
    <w:lvl w:ilvl="2" w:tplc="501EE858">
      <w:numFmt w:val="bullet"/>
      <w:lvlText w:val="•"/>
      <w:lvlJc w:val="left"/>
      <w:pPr>
        <w:ind w:left="2298" w:hanging="252"/>
      </w:pPr>
      <w:rPr>
        <w:rFonts w:hint="default"/>
        <w:lang w:val="tr-TR" w:eastAsia="en-US" w:bidi="ar-SA"/>
      </w:rPr>
    </w:lvl>
    <w:lvl w:ilvl="3" w:tplc="F58236E4">
      <w:numFmt w:val="bullet"/>
      <w:lvlText w:val="•"/>
      <w:lvlJc w:val="left"/>
      <w:pPr>
        <w:ind w:left="3387" w:hanging="252"/>
      </w:pPr>
      <w:rPr>
        <w:rFonts w:hint="default"/>
        <w:lang w:val="tr-TR" w:eastAsia="en-US" w:bidi="ar-SA"/>
      </w:rPr>
    </w:lvl>
    <w:lvl w:ilvl="4" w:tplc="1C1262D0">
      <w:numFmt w:val="bullet"/>
      <w:lvlText w:val="•"/>
      <w:lvlJc w:val="left"/>
      <w:pPr>
        <w:ind w:left="4476" w:hanging="252"/>
      </w:pPr>
      <w:rPr>
        <w:rFonts w:hint="default"/>
        <w:lang w:val="tr-TR" w:eastAsia="en-US" w:bidi="ar-SA"/>
      </w:rPr>
    </w:lvl>
    <w:lvl w:ilvl="5" w:tplc="5340510E">
      <w:numFmt w:val="bullet"/>
      <w:lvlText w:val="•"/>
      <w:lvlJc w:val="left"/>
      <w:pPr>
        <w:ind w:left="5565" w:hanging="252"/>
      </w:pPr>
      <w:rPr>
        <w:rFonts w:hint="default"/>
        <w:lang w:val="tr-TR" w:eastAsia="en-US" w:bidi="ar-SA"/>
      </w:rPr>
    </w:lvl>
    <w:lvl w:ilvl="6" w:tplc="DA6842BE">
      <w:numFmt w:val="bullet"/>
      <w:lvlText w:val="•"/>
      <w:lvlJc w:val="left"/>
      <w:pPr>
        <w:ind w:left="6654" w:hanging="252"/>
      </w:pPr>
      <w:rPr>
        <w:rFonts w:hint="default"/>
        <w:lang w:val="tr-TR" w:eastAsia="en-US" w:bidi="ar-SA"/>
      </w:rPr>
    </w:lvl>
    <w:lvl w:ilvl="7" w:tplc="DC0E81B8">
      <w:numFmt w:val="bullet"/>
      <w:lvlText w:val="•"/>
      <w:lvlJc w:val="left"/>
      <w:pPr>
        <w:ind w:left="7743" w:hanging="252"/>
      </w:pPr>
      <w:rPr>
        <w:rFonts w:hint="default"/>
        <w:lang w:val="tr-TR" w:eastAsia="en-US" w:bidi="ar-SA"/>
      </w:rPr>
    </w:lvl>
    <w:lvl w:ilvl="8" w:tplc="E0744F6E">
      <w:numFmt w:val="bullet"/>
      <w:lvlText w:val="•"/>
      <w:lvlJc w:val="left"/>
      <w:pPr>
        <w:ind w:left="8832" w:hanging="252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2E46"/>
    <w:rsid w:val="000B11AB"/>
    <w:rsid w:val="004D2CDE"/>
    <w:rsid w:val="00887D5D"/>
    <w:rsid w:val="00A62E46"/>
    <w:rsid w:val="00E7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EC82206B-B297-4BB2-BC92-4700E72D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D2CDE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D2CD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D2CDE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2CDE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1668</Words>
  <Characters>9513</Characters>
  <Application>Microsoft Office Word</Application>
  <DocSecurity>0</DocSecurity>
  <Lines>79</Lines>
  <Paragraphs>22</Paragraphs>
  <ScaleCrop>false</ScaleCrop>
  <Company/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2023-04-01T12:57:00Z</dcterms:created>
  <dcterms:modified xsi:type="dcterms:W3CDTF">2023-04-14T10:05:00Z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