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9B" w:rsidRDefault="0023459B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DD093B" w:rsidRDefault="00DD093B">
      <w:pPr>
        <w:pStyle w:val="Balk1"/>
        <w:spacing w:before="52"/>
        <w:jc w:val="left"/>
      </w:pPr>
      <w:r>
        <w:rPr>
          <w:sz w:val="28"/>
        </w:rPr>
        <w:t>TENDON TRANSFERİ CERRAHİSİ İÇİN</w:t>
      </w:r>
      <w:r>
        <w:rPr>
          <w:spacing w:val="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5"/>
          <w:sz w:val="28"/>
        </w:rPr>
        <w:t xml:space="preserve"> </w:t>
      </w:r>
      <w:r>
        <w:rPr>
          <w:sz w:val="28"/>
        </w:rPr>
        <w:t>HASTA</w:t>
      </w:r>
      <w:r>
        <w:rPr>
          <w:spacing w:val="-14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</w:p>
    <w:p w:rsidR="0023459B" w:rsidRDefault="003C0BDE">
      <w:pPr>
        <w:pStyle w:val="Balk1"/>
        <w:spacing w:before="52"/>
        <w:jc w:val="left"/>
      </w:pPr>
      <w:r>
        <w:t>Hastanın;</w:t>
      </w:r>
    </w:p>
    <w:p w:rsidR="0023459B" w:rsidRDefault="003C0BDE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23459B" w:rsidRDefault="003C0BDE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23459B" w:rsidRDefault="0023459B">
      <w:pPr>
        <w:pStyle w:val="GvdeMetni"/>
        <w:tabs>
          <w:tab w:val="left" w:pos="3000"/>
        </w:tabs>
        <w:spacing w:before="45"/>
        <w:jc w:val="left"/>
      </w:pPr>
    </w:p>
    <w:p w:rsidR="0023459B" w:rsidRDefault="003C0BDE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23459B" w:rsidRDefault="003C0BDE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23459B" w:rsidRDefault="003C0BDE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23459B" w:rsidRDefault="003C0BDE">
                  <w:pPr>
                    <w:spacing w:line="273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23459B" w:rsidRDefault="003C0BDE">
      <w:pPr>
        <w:pStyle w:val="GvdeMetni"/>
        <w:spacing w:before="116" w:line="276" w:lineRule="auto"/>
        <w:ind w:right="253"/>
      </w:pPr>
      <w:r>
        <w:t>Ön kolda bulunan kaslar tendon adı verilen kirişler aracılığıyla kemiklere bağlanır ve el ve parmakları hareket</w:t>
      </w:r>
      <w:r>
        <w:rPr>
          <w:spacing w:val="1"/>
        </w:rPr>
        <w:t xml:space="preserve"> </w:t>
      </w:r>
      <w:r>
        <w:t>ettirir.</w:t>
      </w:r>
      <w:r>
        <w:rPr>
          <w:spacing w:val="1"/>
        </w:rPr>
        <w:t xml:space="preserve"> </w:t>
      </w:r>
      <w:r>
        <w:t>Tendon</w:t>
      </w:r>
      <w:r>
        <w:rPr>
          <w:spacing w:val="1"/>
        </w:rPr>
        <w:t xml:space="preserve"> </w:t>
      </w:r>
      <w:r>
        <w:t>transferi</w:t>
      </w:r>
      <w:r>
        <w:rPr>
          <w:spacing w:val="1"/>
        </w:rPr>
        <w:t xml:space="preserve"> </w:t>
      </w:r>
      <w:r>
        <w:t>cerrahisi,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nedenle</w:t>
      </w:r>
      <w:r>
        <w:rPr>
          <w:spacing w:val="1"/>
        </w:rPr>
        <w:t xml:space="preserve"> </w:t>
      </w:r>
      <w:r>
        <w:t>fonksiyon</w:t>
      </w:r>
      <w:r>
        <w:rPr>
          <w:spacing w:val="1"/>
        </w:rPr>
        <w:t xml:space="preserve"> </w:t>
      </w:r>
      <w:r>
        <w:t>kaybı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parmaklarda</w:t>
      </w:r>
      <w:r>
        <w:rPr>
          <w:spacing w:val="1"/>
        </w:rPr>
        <w:t xml:space="preserve"> </w:t>
      </w:r>
      <w:r>
        <w:t>uygulanan ve temelde fonksiyonunu kaybetmi</w:t>
      </w:r>
      <w:r>
        <w:t>ş olan bölgeye fonksiyon gören tendonları orijinal yerinden</w:t>
      </w:r>
      <w:r>
        <w:rPr>
          <w:spacing w:val="1"/>
        </w:rPr>
        <w:t xml:space="preserve"> </w:t>
      </w:r>
      <w:r>
        <w:t>ayırarak transfer</w:t>
      </w:r>
      <w:r>
        <w:rPr>
          <w:spacing w:val="1"/>
        </w:rPr>
        <w:t xml:space="preserve"> </w:t>
      </w:r>
      <w:r>
        <w:t>etme</w:t>
      </w:r>
      <w:r>
        <w:rPr>
          <w:spacing w:val="1"/>
        </w:rPr>
        <w:t xml:space="preserve"> </w:t>
      </w:r>
      <w:r>
        <w:t>prensibine</w:t>
      </w:r>
      <w:r>
        <w:rPr>
          <w:spacing w:val="1"/>
        </w:rPr>
        <w:t xml:space="preserve"> </w:t>
      </w:r>
      <w:r>
        <w:t>dayanır.</w:t>
      </w:r>
      <w:r>
        <w:rPr>
          <w:spacing w:val="1"/>
        </w:rPr>
        <w:t xml:space="preserve"> </w:t>
      </w:r>
      <w:r>
        <w:t>Bu sayede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uzvun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yapamadığı hareketi</w:t>
      </w:r>
      <w:r>
        <w:rPr>
          <w:spacing w:val="1"/>
        </w:rPr>
        <w:t xml:space="preserve"> </w:t>
      </w:r>
      <w:r>
        <w:t>yapması</w:t>
      </w:r>
      <w:r>
        <w:rPr>
          <w:spacing w:val="1"/>
        </w:rPr>
        <w:t xml:space="preserve"> </w:t>
      </w:r>
      <w:r>
        <w:t>sağlanır.</w:t>
      </w:r>
    </w:p>
    <w:p w:rsidR="0023459B" w:rsidRDefault="003C0BDE">
      <w:pPr>
        <w:pStyle w:val="GvdeMetni"/>
        <w:spacing w:before="1" w:line="276" w:lineRule="auto"/>
        <w:ind w:right="253"/>
      </w:pPr>
      <w:r>
        <w:t>Çok</w:t>
      </w:r>
      <w:r>
        <w:rPr>
          <w:spacing w:val="1"/>
        </w:rPr>
        <w:t xml:space="preserve"> </w:t>
      </w:r>
      <w:r>
        <w:t>çeşitli</w:t>
      </w:r>
      <w:r>
        <w:rPr>
          <w:spacing w:val="1"/>
        </w:rPr>
        <w:t xml:space="preserve"> </w:t>
      </w:r>
      <w:r>
        <w:t>sebepler</w:t>
      </w:r>
      <w:r>
        <w:rPr>
          <w:spacing w:val="1"/>
        </w:rPr>
        <w:t xml:space="preserve"> </w:t>
      </w:r>
      <w:r>
        <w:t>tendon</w:t>
      </w:r>
      <w:r>
        <w:rPr>
          <w:spacing w:val="1"/>
        </w:rPr>
        <w:t xml:space="preserve"> </w:t>
      </w:r>
      <w:r>
        <w:t>transferi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gerektirebilir.</w:t>
      </w:r>
      <w:r>
        <w:rPr>
          <w:spacing w:val="1"/>
        </w:rPr>
        <w:t xml:space="preserve"> </w:t>
      </w:r>
      <w:r>
        <w:t>Onarımının</w:t>
      </w:r>
      <w:r>
        <w:rPr>
          <w:spacing w:val="1"/>
        </w:rPr>
        <w:t xml:space="preserve"> </w:t>
      </w:r>
      <w:r>
        <w:t>mümkün</w:t>
      </w:r>
      <w:r>
        <w:rPr>
          <w:spacing w:val="1"/>
        </w:rPr>
        <w:t xml:space="preserve"> </w:t>
      </w:r>
      <w:r>
        <w:t>olmad</w:t>
      </w:r>
      <w:r>
        <w:t>ığı</w:t>
      </w:r>
      <w:r>
        <w:rPr>
          <w:spacing w:val="1"/>
        </w:rPr>
        <w:t xml:space="preserve"> </w:t>
      </w:r>
      <w:r>
        <w:t>sinir</w:t>
      </w:r>
      <w:r>
        <w:rPr>
          <w:spacing w:val="1"/>
        </w:rPr>
        <w:t xml:space="preserve"> </w:t>
      </w:r>
      <w:r>
        <w:t>yaralanmalarında kaslara gerekli uyarılar gönderilemez ve kas felci gelişir. Bu durumda tendon transferi felç</w:t>
      </w:r>
      <w:r>
        <w:rPr>
          <w:spacing w:val="1"/>
        </w:rPr>
        <w:t xml:space="preserve"> </w:t>
      </w:r>
      <w:r>
        <w:t>olmuş</w:t>
      </w:r>
      <w:r>
        <w:rPr>
          <w:spacing w:val="-10"/>
        </w:rPr>
        <w:t xml:space="preserve"> </w:t>
      </w:r>
      <w:r>
        <w:t>kasın</w:t>
      </w:r>
      <w:r>
        <w:rPr>
          <w:spacing w:val="-10"/>
        </w:rPr>
        <w:t xml:space="preserve"> </w:t>
      </w:r>
      <w:r>
        <w:t>fonksiyonlarını</w:t>
      </w:r>
      <w:r>
        <w:rPr>
          <w:spacing w:val="-11"/>
        </w:rPr>
        <w:t xml:space="preserve"> </w:t>
      </w:r>
      <w:r>
        <w:t>görür.</w:t>
      </w:r>
      <w:r>
        <w:rPr>
          <w:spacing w:val="-10"/>
        </w:rPr>
        <w:t xml:space="preserve"> </w:t>
      </w:r>
      <w:r>
        <w:t>Ayrıca,</w:t>
      </w:r>
      <w:r>
        <w:rPr>
          <w:spacing w:val="-11"/>
        </w:rPr>
        <w:t xml:space="preserve"> </w:t>
      </w:r>
      <w:r>
        <w:t>onarılamayan</w:t>
      </w:r>
      <w:r>
        <w:rPr>
          <w:spacing w:val="-11"/>
        </w:rPr>
        <w:t xml:space="preserve"> </w:t>
      </w:r>
      <w:r>
        <w:t>tendon</w:t>
      </w:r>
      <w:r>
        <w:rPr>
          <w:spacing w:val="-8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kas</w:t>
      </w:r>
      <w:r>
        <w:rPr>
          <w:spacing w:val="-11"/>
        </w:rPr>
        <w:t xml:space="preserve"> </w:t>
      </w:r>
      <w:r>
        <w:t>yaralanmalarında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tendon</w:t>
      </w:r>
      <w:r>
        <w:rPr>
          <w:spacing w:val="-10"/>
        </w:rPr>
        <w:t xml:space="preserve"> </w:t>
      </w:r>
      <w:r>
        <w:t>transferi</w:t>
      </w:r>
      <w:r>
        <w:rPr>
          <w:spacing w:val="-52"/>
        </w:rPr>
        <w:t xml:space="preserve"> </w:t>
      </w:r>
      <w:r>
        <w:t>cerrahisinden fayda görülür. Kafa travması, beyin felci veya omurilik hastalığı gibi durumlarda, santral sinir</w:t>
      </w:r>
      <w:r>
        <w:rPr>
          <w:spacing w:val="1"/>
        </w:rPr>
        <w:t xml:space="preserve"> </w:t>
      </w:r>
      <w:r>
        <w:t>sisteminden kol ve eldeki kaslara gerekli uyarı gönderilemez ve benzer bir el fonksiyon kaybı görülür. Bu</w:t>
      </w:r>
      <w:r>
        <w:rPr>
          <w:spacing w:val="1"/>
        </w:rPr>
        <w:t xml:space="preserve"> </w:t>
      </w:r>
      <w:r>
        <w:t>durumda da tendon transferi cerrahisi g</w:t>
      </w:r>
      <w:r>
        <w:t>ündeme gelebilir. Son olarak bebeklik çağında doğum travmasına</w:t>
      </w:r>
      <w:r>
        <w:rPr>
          <w:spacing w:val="1"/>
        </w:rPr>
        <w:t xml:space="preserve"> </w:t>
      </w:r>
      <w:r>
        <w:t>bağlı boyundaki sinirlerde (brakial pleksus) oluşan yaralanmalarda sinir cerrahisinden fayda görülmediğinde</w:t>
      </w:r>
      <w:r>
        <w:rPr>
          <w:spacing w:val="1"/>
        </w:rPr>
        <w:t xml:space="preserve"> </w:t>
      </w:r>
      <w:r>
        <w:t>tendon</w:t>
      </w:r>
      <w:r>
        <w:rPr>
          <w:spacing w:val="-4"/>
        </w:rPr>
        <w:t xml:space="preserve"> </w:t>
      </w:r>
      <w:r>
        <w:t>transferi</w:t>
      </w:r>
      <w:r>
        <w:rPr>
          <w:spacing w:val="-2"/>
        </w:rPr>
        <w:t xml:space="preserve"> </w:t>
      </w:r>
      <w:r>
        <w:t>yapılabilir.</w:t>
      </w:r>
    </w:p>
    <w:p w:rsidR="0023459B" w:rsidRDefault="003C0BDE">
      <w:pPr>
        <w:pStyle w:val="GvdeMetni"/>
        <w:spacing w:line="276" w:lineRule="auto"/>
        <w:ind w:right="252"/>
      </w:pPr>
      <w:r>
        <w:t>Dirsekle el bileği arasında el hareketlerini sağlayan 4</w:t>
      </w:r>
      <w:r>
        <w:t>0 tane ayrı kas vardır. Tendon transferi cerrahisinde,</w:t>
      </w:r>
      <w:r>
        <w:rPr>
          <w:spacing w:val="1"/>
        </w:rPr>
        <w:t xml:space="preserve"> </w:t>
      </w:r>
      <w:r>
        <w:t>sağlam olan kasın kirişi (tendon) kemiğe bağlandığı yerden ayrılarak fonksiyon görmesi istenen yeni yerine</w:t>
      </w:r>
      <w:r>
        <w:rPr>
          <w:spacing w:val="1"/>
        </w:rPr>
        <w:t xml:space="preserve"> </w:t>
      </w:r>
      <w:r>
        <w:t>dikilir.</w:t>
      </w:r>
      <w:r>
        <w:rPr>
          <w:spacing w:val="-3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yer,</w:t>
      </w:r>
      <w:r>
        <w:rPr>
          <w:spacing w:val="-3"/>
        </w:rPr>
        <w:t xml:space="preserve"> </w:t>
      </w:r>
      <w:r>
        <w:t>kemik</w:t>
      </w:r>
      <w:r>
        <w:rPr>
          <w:spacing w:val="-3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başka</w:t>
      </w:r>
      <w:r>
        <w:rPr>
          <w:spacing w:val="-4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tendon</w:t>
      </w:r>
      <w:r>
        <w:rPr>
          <w:spacing w:val="-4"/>
        </w:rPr>
        <w:t xml:space="preserve"> </w:t>
      </w:r>
      <w:r>
        <w:t>olabilir.</w:t>
      </w:r>
    </w:p>
    <w:p w:rsidR="0023459B" w:rsidRDefault="003C0BDE">
      <w:pPr>
        <w:pStyle w:val="GvdeMetni"/>
        <w:spacing w:line="276" w:lineRule="auto"/>
        <w:ind w:right="253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çoğunlukla bölgesel</w:t>
      </w:r>
      <w:r>
        <w:rPr>
          <w:spacing w:val="1"/>
        </w:rPr>
        <w:t xml:space="preserve"> </w:t>
      </w:r>
      <w:r>
        <w:t>uyuştur</w:t>
      </w:r>
      <w:r>
        <w:t>ma</w:t>
      </w:r>
      <w:r>
        <w:rPr>
          <w:spacing w:val="1"/>
        </w:rPr>
        <w:t xml:space="preserve"> </w:t>
      </w:r>
      <w:r>
        <w:t>ile yapılmaktadır,</w:t>
      </w:r>
      <w:r>
        <w:rPr>
          <w:spacing w:val="1"/>
        </w:rPr>
        <w:t xml:space="preserve"> </w:t>
      </w:r>
      <w:r>
        <w:t>fakat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uzmanının</w:t>
      </w:r>
      <w:r>
        <w:rPr>
          <w:spacing w:val="1"/>
        </w:rPr>
        <w:t xml:space="preserve"> </w:t>
      </w:r>
      <w:r>
        <w:t>değerlendirmesi</w:t>
      </w:r>
      <w:r>
        <w:rPr>
          <w:spacing w:val="1"/>
        </w:rPr>
        <w:t xml:space="preserve"> </w:t>
      </w:r>
      <w:r>
        <w:t>sonucunda</w:t>
      </w:r>
      <w:r>
        <w:rPr>
          <w:spacing w:val="1"/>
        </w:rPr>
        <w:t xml:space="preserve"> </w:t>
      </w:r>
      <w:r>
        <w:t>gerekirse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uygulanacaktır.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 nefes borusuna yerleştirilen bir tüple anestezi ekibince denetlenmesi anlamına 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 öncesi hastayı değerlendirmeye alacaktır</w:t>
      </w:r>
      <w:r>
        <w:t>. Ameliyathanede hastanın kalp atımları ve kan oksijen</w:t>
      </w:r>
      <w:r>
        <w:rPr>
          <w:spacing w:val="1"/>
        </w:rPr>
        <w:t xml:space="preserve"> </w:t>
      </w:r>
      <w:r>
        <w:t>seviyesi ameliyat süresince, devamlı olarak elektronik cihazlar yardımıyla takip edilmektedir. Allerji veya ilaç</w:t>
      </w:r>
      <w:r>
        <w:rPr>
          <w:spacing w:val="1"/>
        </w:rPr>
        <w:t xml:space="preserve"> </w:t>
      </w:r>
      <w:r>
        <w:t>reaksiyonu çok nadir de olsa görülmekte ve ölümcül olabilmektedir. Üstelik rutin testler</w:t>
      </w:r>
      <w:r>
        <w:t>le duyarlı kişiler</w:t>
      </w:r>
      <w:r>
        <w:rPr>
          <w:spacing w:val="1"/>
        </w:rPr>
        <w:t xml:space="preserve"> </w:t>
      </w:r>
      <w:r>
        <w:t>önceden</w:t>
      </w:r>
      <w:r>
        <w:rPr>
          <w:spacing w:val="-4"/>
        </w:rPr>
        <w:t xml:space="preserve"> </w:t>
      </w:r>
      <w:r>
        <w:t>saptanamazlar.</w:t>
      </w:r>
      <w:r>
        <w:rPr>
          <w:spacing w:val="-5"/>
        </w:rPr>
        <w:t xml:space="preserve"> </w:t>
      </w:r>
      <w:r>
        <w:t>Ancak</w:t>
      </w:r>
      <w:r>
        <w:rPr>
          <w:spacing w:val="-7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istenmeyen</w:t>
      </w:r>
      <w:r>
        <w:rPr>
          <w:spacing w:val="-6"/>
        </w:rPr>
        <w:t xml:space="preserve"> </w:t>
      </w:r>
      <w:r>
        <w:t>durumlar</w:t>
      </w:r>
      <w:r>
        <w:rPr>
          <w:spacing w:val="-7"/>
        </w:rPr>
        <w:t xml:space="preserve"> </w:t>
      </w:r>
      <w:r>
        <w:t>hastane</w:t>
      </w:r>
      <w:r>
        <w:rPr>
          <w:spacing w:val="-5"/>
        </w:rPr>
        <w:t xml:space="preserve"> </w:t>
      </w:r>
      <w:r>
        <w:t>koşullarında</w:t>
      </w:r>
      <w:r>
        <w:rPr>
          <w:spacing w:val="-6"/>
        </w:rPr>
        <w:t xml:space="preserve"> </w:t>
      </w:r>
      <w:r>
        <w:t>oluştuklarında,</w:t>
      </w:r>
      <w:r>
        <w:rPr>
          <w:spacing w:val="-6"/>
        </w:rPr>
        <w:t xml:space="preserve"> </w:t>
      </w:r>
      <w:r>
        <w:t>başarıyla</w:t>
      </w:r>
      <w:r>
        <w:rPr>
          <w:spacing w:val="-5"/>
        </w:rPr>
        <w:t xml:space="preserve"> </w:t>
      </w:r>
      <w:r>
        <w:t>tedavi</w:t>
      </w:r>
      <w:r>
        <w:rPr>
          <w:spacing w:val="-52"/>
        </w:rPr>
        <w:t xml:space="preserve"> </w:t>
      </w:r>
      <w:r>
        <w:t>edilebilirler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hastaya</w:t>
      </w:r>
      <w:r>
        <w:rPr>
          <w:spacing w:val="-5"/>
        </w:rPr>
        <w:t xml:space="preserve"> </w:t>
      </w:r>
      <w:r>
        <w:t>zarar</w:t>
      </w:r>
      <w:r>
        <w:rPr>
          <w:spacing w:val="-3"/>
        </w:rPr>
        <w:t xml:space="preserve"> </w:t>
      </w:r>
      <w:r>
        <w:t>verecek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olma</w:t>
      </w:r>
      <w:r>
        <w:rPr>
          <w:spacing w:val="-5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azdır.</w:t>
      </w:r>
    </w:p>
    <w:p w:rsidR="0023459B" w:rsidRDefault="003C0BDE">
      <w:pPr>
        <w:pStyle w:val="GvdeMetni"/>
        <w:spacing w:before="1" w:line="276" w:lineRule="auto"/>
        <w:ind w:right="254"/>
      </w:pPr>
      <w:r>
        <w:t>Tendon</w:t>
      </w:r>
      <w:r>
        <w:rPr>
          <w:spacing w:val="-6"/>
        </w:rPr>
        <w:t xml:space="preserve"> </w:t>
      </w:r>
      <w:r>
        <w:t>transferinde</w:t>
      </w:r>
      <w:r>
        <w:rPr>
          <w:spacing w:val="-7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tendon</w:t>
      </w:r>
      <w:r>
        <w:rPr>
          <w:spacing w:val="-6"/>
        </w:rPr>
        <w:t xml:space="preserve"> </w:t>
      </w:r>
      <w:r>
        <w:t>başka</w:t>
      </w:r>
      <w:r>
        <w:rPr>
          <w:spacing w:val="-5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pozisyonda</w:t>
      </w:r>
      <w:r>
        <w:rPr>
          <w:spacing w:val="-8"/>
        </w:rPr>
        <w:t xml:space="preserve"> </w:t>
      </w:r>
      <w:r>
        <w:t>dikildiğinde</w:t>
      </w:r>
      <w:r>
        <w:rPr>
          <w:spacing w:val="-5"/>
        </w:rPr>
        <w:t xml:space="preserve"> </w:t>
      </w:r>
      <w:r>
        <w:t>iyileşmesi</w:t>
      </w:r>
      <w:r>
        <w:rPr>
          <w:spacing w:val="-7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belirli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süre</w:t>
      </w:r>
      <w:r>
        <w:rPr>
          <w:spacing w:val="-6"/>
        </w:rPr>
        <w:t xml:space="preserve"> </w:t>
      </w:r>
      <w:r>
        <w:t>gerekmektedir.</w:t>
      </w:r>
      <w:r>
        <w:rPr>
          <w:spacing w:val="-52"/>
        </w:rPr>
        <w:t xml:space="preserve"> </w:t>
      </w:r>
      <w:r>
        <w:t>Bu süre 1-2 ay arasında değişebilir. Ameliyat sonrası erken dönemde özel olarak yapılmış atel veya alçı</w:t>
      </w:r>
      <w:r>
        <w:rPr>
          <w:spacing w:val="1"/>
        </w:rPr>
        <w:t xml:space="preserve"> </w:t>
      </w:r>
      <w:r>
        <w:t>kullanmanız</w:t>
      </w:r>
      <w:r>
        <w:rPr>
          <w:spacing w:val="36"/>
        </w:rPr>
        <w:t xml:space="preserve"> </w:t>
      </w:r>
      <w:r>
        <w:t>gerekecektir.</w:t>
      </w:r>
      <w:r>
        <w:rPr>
          <w:spacing w:val="37"/>
        </w:rPr>
        <w:t xml:space="preserve"> </w:t>
      </w:r>
      <w:r>
        <w:t>Bunu</w:t>
      </w:r>
      <w:r>
        <w:rPr>
          <w:spacing w:val="38"/>
        </w:rPr>
        <w:t xml:space="preserve"> </w:t>
      </w:r>
      <w:r>
        <w:t>yeni</w:t>
      </w:r>
      <w:r>
        <w:rPr>
          <w:spacing w:val="36"/>
        </w:rPr>
        <w:t xml:space="preserve"> </w:t>
      </w:r>
      <w:r>
        <w:t>tendon</w:t>
      </w:r>
      <w:r>
        <w:rPr>
          <w:spacing w:val="33"/>
        </w:rPr>
        <w:t xml:space="preserve"> </w:t>
      </w:r>
      <w:r>
        <w:t>fonksiyonlarını</w:t>
      </w:r>
      <w:r>
        <w:rPr>
          <w:spacing w:val="36"/>
        </w:rPr>
        <w:t xml:space="preserve"> </w:t>
      </w:r>
      <w:r>
        <w:t>öğrenmeniz</w:t>
      </w:r>
      <w:r>
        <w:rPr>
          <w:spacing w:val="36"/>
        </w:rPr>
        <w:t xml:space="preserve"> </w:t>
      </w:r>
      <w:r>
        <w:t>için</w:t>
      </w:r>
      <w:r>
        <w:rPr>
          <w:spacing w:val="37"/>
        </w:rPr>
        <w:t xml:space="preserve"> </w:t>
      </w:r>
      <w:r>
        <w:t>fizik</w:t>
      </w:r>
      <w:r>
        <w:rPr>
          <w:spacing w:val="39"/>
        </w:rPr>
        <w:t xml:space="preserve"> </w:t>
      </w:r>
      <w:r>
        <w:t>tedavi</w:t>
      </w:r>
      <w:r>
        <w:rPr>
          <w:spacing w:val="34"/>
        </w:rPr>
        <w:t xml:space="preserve"> </w:t>
      </w:r>
      <w:r>
        <w:t>ve</w:t>
      </w:r>
      <w:r>
        <w:rPr>
          <w:spacing w:val="36"/>
        </w:rPr>
        <w:t xml:space="preserve"> </w:t>
      </w:r>
      <w:r>
        <w:t>rehabilitasyon</w:t>
      </w:r>
    </w:p>
    <w:p w:rsidR="0023459B" w:rsidRDefault="0023459B">
      <w:pPr>
        <w:spacing w:line="276" w:lineRule="auto"/>
        <w:sectPr w:rsidR="0023459B">
          <w:headerReference w:type="default" r:id="rId6"/>
          <w:footerReference w:type="default" r:id="rId7"/>
          <w:type w:val="continuous"/>
          <w:pgSz w:w="11920" w:h="16850"/>
          <w:pgMar w:top="1520" w:right="420" w:bottom="680" w:left="480" w:header="401" w:footer="482" w:gutter="0"/>
          <w:pgNumType w:start="1"/>
          <w:cols w:space="720"/>
        </w:sectPr>
      </w:pPr>
    </w:p>
    <w:p w:rsidR="0023459B" w:rsidRDefault="0023459B">
      <w:pPr>
        <w:pStyle w:val="GvdeMetni"/>
        <w:spacing w:before="9"/>
        <w:ind w:left="0"/>
        <w:jc w:val="left"/>
        <w:rPr>
          <w:sz w:val="18"/>
        </w:rPr>
      </w:pPr>
    </w:p>
    <w:p w:rsidR="0023459B" w:rsidRDefault="003C0BDE">
      <w:pPr>
        <w:pStyle w:val="GvdeMetni"/>
        <w:spacing w:before="52" w:line="276" w:lineRule="auto"/>
        <w:ind w:right="261"/>
      </w:pPr>
      <w:r>
        <w:t>programı izleyecektir. Son olarak doktorunuz tendon iyileşmesinin tam olduğuna karar verdiğinde kaslarınızı</w:t>
      </w:r>
      <w:r>
        <w:rPr>
          <w:spacing w:val="1"/>
        </w:rPr>
        <w:t xml:space="preserve"> </w:t>
      </w:r>
      <w:r>
        <w:t>güçlendirmek</w:t>
      </w:r>
      <w:r>
        <w:rPr>
          <w:spacing w:val="-6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egzersiz</w:t>
      </w:r>
      <w:r>
        <w:rPr>
          <w:spacing w:val="-4"/>
        </w:rPr>
        <w:t xml:space="preserve"> </w:t>
      </w:r>
      <w:r>
        <w:t>programı</w:t>
      </w:r>
      <w:r>
        <w:rPr>
          <w:spacing w:val="-4"/>
        </w:rPr>
        <w:t xml:space="preserve"> </w:t>
      </w:r>
      <w:r>
        <w:t>uygulayacaktır.</w:t>
      </w:r>
    </w:p>
    <w:p w:rsidR="0023459B" w:rsidRDefault="003C0BDE">
      <w:pPr>
        <w:pStyle w:val="Balk1"/>
        <w:spacing w:line="291" w:lineRule="exact"/>
      </w:pPr>
      <w:r>
        <w:t>Diğer</w:t>
      </w:r>
      <w:r>
        <w:rPr>
          <w:spacing w:val="-12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Seçenekleri:</w:t>
      </w:r>
    </w:p>
    <w:p w:rsidR="0023459B" w:rsidRDefault="003C0BDE">
      <w:pPr>
        <w:pStyle w:val="GvdeMetni"/>
        <w:spacing w:before="45" w:line="276" w:lineRule="auto"/>
        <w:ind w:right="254"/>
      </w:pPr>
      <w:r>
        <w:t>Doktorunuzla farklı tedavi seçeneklerini tartışınız.</w:t>
      </w:r>
      <w:r>
        <w:rPr>
          <w:spacing w:val="1"/>
        </w:rPr>
        <w:t xml:space="preserve"> </w:t>
      </w:r>
      <w:r>
        <w:t>Bazı durumlarda hasar gören sinir ve tendon onarılabilir.</w:t>
      </w:r>
      <w:r>
        <w:rPr>
          <w:spacing w:val="1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onarımın</w:t>
      </w:r>
      <w:r>
        <w:rPr>
          <w:spacing w:val="1"/>
        </w:rPr>
        <w:t xml:space="preserve"> </w:t>
      </w:r>
      <w:r>
        <w:t>güç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olgularda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yerinden</w:t>
      </w:r>
      <w:r>
        <w:rPr>
          <w:spacing w:val="1"/>
        </w:rPr>
        <w:t xml:space="preserve"> </w:t>
      </w:r>
      <w:r>
        <w:t>alınacak</w:t>
      </w:r>
      <w:r>
        <w:rPr>
          <w:spacing w:val="1"/>
        </w:rPr>
        <w:t xml:space="preserve"> </w:t>
      </w:r>
      <w:r>
        <w:t>tendon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sinir</w:t>
      </w:r>
      <w:r>
        <w:rPr>
          <w:spacing w:val="1"/>
        </w:rPr>
        <w:t xml:space="preserve"> </w:t>
      </w:r>
      <w:r>
        <w:t>parçaları</w:t>
      </w:r>
      <w:r>
        <w:rPr>
          <w:spacing w:val="1"/>
        </w:rPr>
        <w:t xml:space="preserve"> </w:t>
      </w:r>
      <w:r>
        <w:t>yaralanma bölgesinde köprü oluşturacak şekilde kullanılabilir. Bunların</w:t>
      </w:r>
      <w:r>
        <w:rPr>
          <w:spacing w:val="1"/>
        </w:rPr>
        <w:t xml:space="preserve"> </w:t>
      </w:r>
      <w:r>
        <w:t>dışında tendon uzatma veya kısaltma</w:t>
      </w:r>
      <w:r>
        <w:rPr>
          <w:spacing w:val="1"/>
        </w:rPr>
        <w:t xml:space="preserve"> </w:t>
      </w:r>
      <w:r>
        <w:t>ameliyatları</w:t>
      </w:r>
      <w:r>
        <w:rPr>
          <w:spacing w:val="-10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fonksiyon</w:t>
      </w:r>
      <w:r>
        <w:rPr>
          <w:spacing w:val="-9"/>
        </w:rPr>
        <w:t xml:space="preserve"> </w:t>
      </w:r>
      <w:r>
        <w:t>göremeyen</w:t>
      </w:r>
      <w:r>
        <w:rPr>
          <w:spacing w:val="-10"/>
        </w:rPr>
        <w:t xml:space="preserve"> </w:t>
      </w:r>
      <w:r>
        <w:t>eklemleri</w:t>
      </w:r>
      <w:r>
        <w:rPr>
          <w:spacing w:val="-10"/>
        </w:rPr>
        <w:t xml:space="preserve"> </w:t>
      </w:r>
      <w:r>
        <w:t>dondurma</w:t>
      </w:r>
      <w:r>
        <w:rPr>
          <w:spacing w:val="-9"/>
        </w:rPr>
        <w:t xml:space="preserve"> </w:t>
      </w:r>
      <w:r>
        <w:t>işlemi</w:t>
      </w:r>
      <w:r>
        <w:rPr>
          <w:spacing w:val="-11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yöntemler</w:t>
      </w:r>
      <w:r>
        <w:rPr>
          <w:spacing w:val="-10"/>
        </w:rPr>
        <w:t xml:space="preserve"> </w:t>
      </w:r>
      <w:r>
        <w:t>alternatif</w:t>
      </w:r>
      <w:r>
        <w:rPr>
          <w:spacing w:val="-10"/>
        </w:rPr>
        <w:t xml:space="preserve"> </w:t>
      </w:r>
      <w:r>
        <w:t>metodu</w:t>
      </w:r>
      <w:r>
        <w:rPr>
          <w:spacing w:val="-9"/>
        </w:rPr>
        <w:t xml:space="preserve"> </w:t>
      </w:r>
      <w:r>
        <w:t>olabilir.</w:t>
      </w:r>
    </w:p>
    <w:p w:rsidR="0023459B" w:rsidRDefault="003C0BDE">
      <w:pPr>
        <w:pStyle w:val="Balk1"/>
        <w:spacing w:line="292" w:lineRule="exact"/>
      </w:pPr>
      <w:r>
        <w:rPr>
          <w:spacing w:val="-1"/>
        </w:rPr>
        <w:t>Tendon</w:t>
      </w:r>
      <w:r>
        <w:rPr>
          <w:spacing w:val="-12"/>
        </w:rPr>
        <w:t xml:space="preserve"> </w:t>
      </w:r>
      <w:r>
        <w:rPr>
          <w:spacing w:val="-1"/>
        </w:rPr>
        <w:t>Transferi</w:t>
      </w:r>
      <w:r>
        <w:rPr>
          <w:spacing w:val="-11"/>
        </w:rPr>
        <w:t xml:space="preserve"> </w:t>
      </w:r>
      <w:r>
        <w:t>Cerrahisinin</w:t>
      </w:r>
      <w:r>
        <w:rPr>
          <w:spacing w:val="-10"/>
        </w:rPr>
        <w:t xml:space="preserve"> </w:t>
      </w:r>
      <w:r>
        <w:t>Riskleri:</w:t>
      </w:r>
    </w:p>
    <w:p w:rsidR="0023459B" w:rsidRDefault="003C0BDE">
      <w:pPr>
        <w:pStyle w:val="GvdeMetni"/>
        <w:spacing w:before="46" w:line="276" w:lineRule="auto"/>
        <w:ind w:right="252"/>
      </w:pPr>
      <w:r>
        <w:t>Her cerrahi işlemin belli miktarda riski mevcuttur ve önemli olan sizin t</w:t>
      </w:r>
      <w:r>
        <w:t>endon transferi cerrahisi ile ilgili</w:t>
      </w:r>
      <w:r>
        <w:rPr>
          <w:spacing w:val="1"/>
        </w:rPr>
        <w:t xml:space="preserve"> </w:t>
      </w:r>
      <w:r>
        <w:t>olanları anlamanızdır. Kişinin cerrahi bir girişimi tercih etmesinde girişimin risk ve faydalarının karşılaştırılması</w:t>
      </w:r>
      <w:r>
        <w:rPr>
          <w:spacing w:val="-52"/>
        </w:rPr>
        <w:t xml:space="preserve"> </w:t>
      </w:r>
      <w:r>
        <w:t>esastır. Pek çok hasta aşağıdaki komplikasyonlarla karşılaşmasa bile; siz hepsini plastik cerrahınızl</w:t>
      </w:r>
      <w:r>
        <w:t>a riskleri,</w:t>
      </w:r>
      <w:r>
        <w:rPr>
          <w:spacing w:val="1"/>
        </w:rPr>
        <w:t xml:space="preserve"> </w:t>
      </w:r>
      <w:r>
        <w:t>potansiyel</w:t>
      </w:r>
      <w:r>
        <w:rPr>
          <w:spacing w:val="-4"/>
        </w:rPr>
        <w:t xml:space="preserve"> </w:t>
      </w:r>
      <w:r>
        <w:t>komplikasyonları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sonuçlarını</w:t>
      </w:r>
      <w:r>
        <w:rPr>
          <w:spacing w:val="-6"/>
        </w:rPr>
        <w:t xml:space="preserve"> </w:t>
      </w:r>
      <w:r>
        <w:t>anladığınızdan</w:t>
      </w:r>
      <w:r>
        <w:rPr>
          <w:spacing w:val="-3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olana</w:t>
      </w:r>
      <w:r>
        <w:rPr>
          <w:spacing w:val="-3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tartışın.</w:t>
      </w:r>
    </w:p>
    <w:p w:rsidR="0023459B" w:rsidRDefault="003C0BDE">
      <w:pPr>
        <w:pStyle w:val="GvdeMetni"/>
        <w:spacing w:line="276" w:lineRule="auto"/>
        <w:ind w:right="256"/>
      </w:pPr>
      <w:r>
        <w:rPr>
          <w:u w:val="single"/>
        </w:rPr>
        <w:t>Yara izleri:</w:t>
      </w:r>
      <w:r>
        <w:t xml:space="preserve"> Tendon transferinin yapılacağı bölgeye göre yeri değişmekle beraber el ve/veya kolunuzda yara</w:t>
      </w:r>
      <w:r>
        <w:rPr>
          <w:spacing w:val="1"/>
        </w:rPr>
        <w:t xml:space="preserve"> </w:t>
      </w:r>
      <w:r>
        <w:t>izleri</w:t>
      </w:r>
      <w:r>
        <w:rPr>
          <w:spacing w:val="-8"/>
        </w:rPr>
        <w:t xml:space="preserve"> </w:t>
      </w:r>
      <w:r>
        <w:t>olacaktır.</w:t>
      </w:r>
      <w:r>
        <w:rPr>
          <w:spacing w:val="-7"/>
        </w:rPr>
        <w:t xml:space="preserve"> </w:t>
      </w:r>
      <w:r>
        <w:t>Bunlar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süre</w:t>
      </w:r>
      <w:r>
        <w:rPr>
          <w:spacing w:val="-8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ağrılı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hassas</w:t>
      </w:r>
      <w:r>
        <w:rPr>
          <w:spacing w:val="-9"/>
        </w:rPr>
        <w:t xml:space="preserve"> </w:t>
      </w:r>
      <w:r>
        <w:t>olabilir.</w:t>
      </w:r>
      <w:r>
        <w:rPr>
          <w:spacing w:val="-8"/>
        </w:rPr>
        <w:t xml:space="preserve"> </w:t>
      </w:r>
      <w:r>
        <w:t>Vücudun</w:t>
      </w:r>
      <w:r>
        <w:rPr>
          <w:spacing w:val="-8"/>
        </w:rPr>
        <w:t xml:space="preserve"> </w:t>
      </w:r>
      <w:r>
        <w:t>başka</w:t>
      </w:r>
      <w:r>
        <w:rPr>
          <w:spacing w:val="-9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yerinden</w:t>
      </w:r>
      <w:r>
        <w:rPr>
          <w:spacing w:val="-9"/>
        </w:rPr>
        <w:t xml:space="preserve"> </w:t>
      </w:r>
      <w:r>
        <w:t>tendon</w:t>
      </w:r>
      <w:r>
        <w:rPr>
          <w:spacing w:val="-6"/>
        </w:rPr>
        <w:t xml:space="preserve"> </w:t>
      </w:r>
      <w:r>
        <w:t>yaması</w:t>
      </w:r>
      <w:r>
        <w:rPr>
          <w:spacing w:val="-7"/>
        </w:rPr>
        <w:t xml:space="preserve"> </w:t>
      </w:r>
      <w:r>
        <w:t>alınması</w:t>
      </w:r>
      <w:r>
        <w:rPr>
          <w:spacing w:val="-52"/>
        </w:rPr>
        <w:t xml:space="preserve"> </w:t>
      </w:r>
      <w:r>
        <w:t>gerekirse</w:t>
      </w:r>
      <w:r>
        <w:rPr>
          <w:spacing w:val="-3"/>
        </w:rPr>
        <w:t xml:space="preserve"> </w:t>
      </w:r>
      <w:r>
        <w:t>alındığı</w:t>
      </w:r>
      <w:r>
        <w:rPr>
          <w:spacing w:val="-4"/>
        </w:rPr>
        <w:t xml:space="preserve"> </w:t>
      </w:r>
      <w:r>
        <w:t>bölgede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yara</w:t>
      </w:r>
      <w:r>
        <w:rPr>
          <w:spacing w:val="-2"/>
        </w:rPr>
        <w:t xml:space="preserve"> </w:t>
      </w:r>
      <w:r>
        <w:t>izi</w:t>
      </w:r>
      <w:r>
        <w:rPr>
          <w:spacing w:val="-5"/>
        </w:rPr>
        <w:t xml:space="preserve"> </w:t>
      </w:r>
      <w:r>
        <w:t>olacaktır.</w:t>
      </w:r>
    </w:p>
    <w:p w:rsidR="0023459B" w:rsidRDefault="003C0BDE">
      <w:pPr>
        <w:pStyle w:val="GvdeMetni"/>
        <w:spacing w:line="276" w:lineRule="auto"/>
        <w:ind w:right="257"/>
      </w:pPr>
      <w:r>
        <w:rPr>
          <w:u w:val="single"/>
        </w:rPr>
        <w:t>Hematom</w:t>
      </w:r>
      <w:r>
        <w:t>: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bölgesinde</w:t>
      </w:r>
      <w:r>
        <w:rPr>
          <w:spacing w:val="-6"/>
        </w:rPr>
        <w:t xml:space="preserve"> </w:t>
      </w:r>
      <w:r>
        <w:t>erken</w:t>
      </w:r>
      <w:r>
        <w:rPr>
          <w:spacing w:val="-6"/>
        </w:rPr>
        <w:t xml:space="preserve"> </w:t>
      </w:r>
      <w:r>
        <w:t>dönemde</w:t>
      </w:r>
      <w:r>
        <w:rPr>
          <w:spacing w:val="-6"/>
        </w:rPr>
        <w:t xml:space="preserve"> </w:t>
      </w:r>
      <w:r>
        <w:t>deri</w:t>
      </w:r>
      <w:r>
        <w:rPr>
          <w:spacing w:val="-4"/>
        </w:rPr>
        <w:t xml:space="preserve"> </w:t>
      </w:r>
      <w:r>
        <w:t>altında</w:t>
      </w:r>
      <w:r>
        <w:rPr>
          <w:spacing w:val="-5"/>
        </w:rPr>
        <w:t xml:space="preserve"> </w:t>
      </w:r>
      <w:r>
        <w:t>kan</w:t>
      </w:r>
      <w:r>
        <w:rPr>
          <w:spacing w:val="-6"/>
        </w:rPr>
        <w:t xml:space="preserve"> </w:t>
      </w:r>
      <w:r>
        <w:t>toplanması</w:t>
      </w:r>
      <w:r>
        <w:rPr>
          <w:spacing w:val="-7"/>
        </w:rPr>
        <w:t xml:space="preserve"> </w:t>
      </w:r>
      <w:r>
        <w:t>olabilir.</w:t>
      </w:r>
      <w:r>
        <w:rPr>
          <w:spacing w:val="-5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toplanması</w:t>
      </w:r>
      <w:r>
        <w:rPr>
          <w:spacing w:val="-6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üzerindeki cilt dokusunun kaybedi</w:t>
      </w:r>
      <w:r>
        <w:t>lmesine neden olabilir. Bunu önlemek için sıkı bir pansuman yapılacak ve</w:t>
      </w:r>
      <w:r>
        <w:rPr>
          <w:spacing w:val="1"/>
        </w:rPr>
        <w:t xml:space="preserve"> </w:t>
      </w:r>
      <w:r>
        <w:t>sizden</w:t>
      </w:r>
      <w:r>
        <w:rPr>
          <w:spacing w:val="-3"/>
        </w:rPr>
        <w:t xml:space="preserve"> </w:t>
      </w:r>
      <w:r>
        <w:t>kolunuzu</w:t>
      </w:r>
      <w:r>
        <w:rPr>
          <w:spacing w:val="-4"/>
        </w:rPr>
        <w:t xml:space="preserve"> </w:t>
      </w:r>
      <w:r>
        <w:t>mümkün</w:t>
      </w:r>
      <w:r>
        <w:rPr>
          <w:spacing w:val="-2"/>
        </w:rPr>
        <w:t xml:space="preserve"> </w:t>
      </w:r>
      <w:r>
        <w:t>olduğunca</w:t>
      </w:r>
      <w:r>
        <w:rPr>
          <w:spacing w:val="-5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hareket</w:t>
      </w:r>
      <w:r>
        <w:rPr>
          <w:spacing w:val="-3"/>
        </w:rPr>
        <w:t xml:space="preserve"> </w:t>
      </w:r>
      <w:r>
        <w:t>ettirmeniz</w:t>
      </w:r>
      <w:r>
        <w:rPr>
          <w:spacing w:val="-4"/>
        </w:rPr>
        <w:t xml:space="preserve"> </w:t>
      </w:r>
      <w:r>
        <w:t>istenecektir.</w:t>
      </w:r>
    </w:p>
    <w:p w:rsidR="0023459B" w:rsidRDefault="003C0BDE">
      <w:pPr>
        <w:pStyle w:val="GvdeMetni"/>
        <w:spacing w:before="1" w:line="276" w:lineRule="auto"/>
        <w:ind w:right="258"/>
      </w:pPr>
      <w:r>
        <w:rPr>
          <w:u w:val="single"/>
        </w:rPr>
        <w:t>Yara enfeksiyonu</w:t>
      </w:r>
      <w:r>
        <w:t>: Enfeksiyon tek başına çok nadir olmasına rağmen hematom gelişmesi durumunda ortaya</w:t>
      </w:r>
      <w:r>
        <w:rPr>
          <w:spacing w:val="1"/>
        </w:rPr>
        <w:t xml:space="preserve"> </w:t>
      </w:r>
      <w:r>
        <w:t>çıkabilmektedir. Enfeksiyon geliştiği takdirde gerekirse hastanede yatarak damardan uygun antibiyotik tedavi</w:t>
      </w:r>
      <w:r>
        <w:rPr>
          <w:spacing w:val="-52"/>
        </w:rPr>
        <w:t xml:space="preserve"> </w:t>
      </w:r>
      <w:r>
        <w:t>almanız</w:t>
      </w:r>
      <w:r>
        <w:rPr>
          <w:spacing w:val="-2"/>
        </w:rPr>
        <w:t xml:space="preserve"> </w:t>
      </w:r>
      <w:r>
        <w:t>söz</w:t>
      </w:r>
      <w:r>
        <w:rPr>
          <w:spacing w:val="-1"/>
        </w:rPr>
        <w:t xml:space="preserve"> </w:t>
      </w:r>
      <w:r>
        <w:t>konusudur.</w:t>
      </w:r>
    </w:p>
    <w:p w:rsidR="0023459B" w:rsidRDefault="003C0BDE">
      <w:pPr>
        <w:pStyle w:val="GvdeMetni"/>
        <w:spacing w:line="276" w:lineRule="auto"/>
        <w:ind w:right="256"/>
      </w:pPr>
      <w:r>
        <w:rPr>
          <w:u w:val="single"/>
        </w:rPr>
        <w:t>Ağrı</w:t>
      </w:r>
      <w:r>
        <w:t>: Bu işlemden sonra ameliyata bağlı olarak geçici süreyle ağrı olabilir. Bunu engellemek amacıyla gerekli</w:t>
      </w:r>
      <w:r>
        <w:rPr>
          <w:spacing w:val="1"/>
        </w:rPr>
        <w:t xml:space="preserve"> </w:t>
      </w:r>
      <w:r>
        <w:t>ağrı kesiciler</w:t>
      </w:r>
      <w:r>
        <w:t xml:space="preserve"> doktorunuz tarafından size verilecektir. Çok nadir de olsa, bazı vakalarda geçici veya kalıcı olarak</w:t>
      </w:r>
      <w:r>
        <w:rPr>
          <w:spacing w:val="-52"/>
        </w:rPr>
        <w:t xml:space="preserve"> </w:t>
      </w:r>
      <w:r>
        <w:t>soğuğa</w:t>
      </w:r>
      <w:r>
        <w:rPr>
          <w:spacing w:val="-4"/>
        </w:rPr>
        <w:t xml:space="preserve"> </w:t>
      </w:r>
      <w:r>
        <w:t>karşı</w:t>
      </w:r>
      <w:r>
        <w:rPr>
          <w:spacing w:val="-4"/>
        </w:rPr>
        <w:t xml:space="preserve"> </w:t>
      </w:r>
      <w:r>
        <w:t>duyarlılık</w:t>
      </w:r>
      <w:r>
        <w:rPr>
          <w:spacing w:val="-4"/>
        </w:rPr>
        <w:t xml:space="preserve"> </w:t>
      </w:r>
      <w:r>
        <w:t>gelişebilir.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durumun</w:t>
      </w:r>
      <w:r>
        <w:rPr>
          <w:spacing w:val="-3"/>
        </w:rPr>
        <w:t xml:space="preserve"> </w:t>
      </w:r>
      <w:r>
        <w:t>kalıcı</w:t>
      </w:r>
      <w:r>
        <w:rPr>
          <w:spacing w:val="-3"/>
        </w:rPr>
        <w:t xml:space="preserve"> </w:t>
      </w:r>
      <w:r>
        <w:t>olması</w:t>
      </w:r>
      <w:r>
        <w:rPr>
          <w:spacing w:val="-7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gerektirebilir.</w:t>
      </w:r>
    </w:p>
    <w:p w:rsidR="0023459B" w:rsidRDefault="003C0BDE">
      <w:pPr>
        <w:pStyle w:val="GvdeMetni"/>
        <w:spacing w:line="276" w:lineRule="auto"/>
        <w:ind w:right="254"/>
      </w:pPr>
      <w:r>
        <w:rPr>
          <w:u w:val="single"/>
        </w:rPr>
        <w:t>Refleks sempatik distrofi</w:t>
      </w:r>
      <w:r>
        <w:t>: Otonom sinir sisteminin bölgedeki sinir</w:t>
      </w:r>
      <w:r>
        <w:t xml:space="preserve"> uyarımına verdiği aşırı yanıt nedeniyle</w:t>
      </w:r>
      <w:r>
        <w:rPr>
          <w:spacing w:val="1"/>
        </w:rPr>
        <w:t xml:space="preserve"> </w:t>
      </w:r>
      <w:r>
        <w:t>gelişen karmaşık bir durumdur. Etkilenen bölgeye giden kan damarlarının aşırı derecede büzülmesi sonucu</w:t>
      </w:r>
      <w:r>
        <w:rPr>
          <w:spacing w:val="1"/>
        </w:rPr>
        <w:t xml:space="preserve"> </w:t>
      </w:r>
      <w:r>
        <w:t>ciddi ağrı, şişlik, ısı ve renk değişiklikleri görülmektedir. Çok nadir olsa da bu ameliyattan sonra refleks</w:t>
      </w:r>
      <w:r>
        <w:rPr>
          <w:spacing w:val="1"/>
        </w:rPr>
        <w:t xml:space="preserve"> </w:t>
      </w:r>
      <w:r>
        <w:t>se</w:t>
      </w:r>
      <w:r>
        <w:t>mpatik</w:t>
      </w:r>
      <w:r>
        <w:rPr>
          <w:spacing w:val="-6"/>
        </w:rPr>
        <w:t xml:space="preserve"> </w:t>
      </w:r>
      <w:r>
        <w:t>distrofi</w:t>
      </w:r>
      <w:r>
        <w:rPr>
          <w:spacing w:val="-2"/>
        </w:rPr>
        <w:t xml:space="preserve"> </w:t>
      </w:r>
      <w:r>
        <w:t>gelişme</w:t>
      </w:r>
      <w:r>
        <w:rPr>
          <w:spacing w:val="-2"/>
        </w:rPr>
        <w:t xml:space="preserve"> </w:t>
      </w:r>
      <w:r>
        <w:t>ihtimali</w:t>
      </w:r>
      <w:r>
        <w:rPr>
          <w:spacing w:val="-2"/>
        </w:rPr>
        <w:t xml:space="preserve"> </w:t>
      </w:r>
      <w:r>
        <w:t>vardır.</w:t>
      </w:r>
    </w:p>
    <w:p w:rsidR="0023459B" w:rsidRDefault="003C0BDE">
      <w:pPr>
        <w:pStyle w:val="GvdeMetni"/>
        <w:spacing w:line="276" w:lineRule="auto"/>
        <w:ind w:right="255"/>
      </w:pPr>
      <w:r>
        <w:rPr>
          <w:u w:val="single"/>
        </w:rPr>
        <w:t>Sinir</w:t>
      </w:r>
      <w:r>
        <w:rPr>
          <w:spacing w:val="1"/>
          <w:u w:val="single"/>
        </w:rPr>
        <w:t xml:space="preserve"> </w:t>
      </w:r>
      <w:r>
        <w:rPr>
          <w:u w:val="single"/>
        </w:rPr>
        <w:t>yaralanması</w:t>
      </w:r>
      <w:r>
        <w:t>:</w:t>
      </w:r>
      <w:r>
        <w:rPr>
          <w:spacing w:val="1"/>
        </w:rPr>
        <w:t xml:space="preserve"> </w:t>
      </w:r>
      <w:r>
        <w:t>Tendon</w:t>
      </w:r>
      <w:r>
        <w:rPr>
          <w:spacing w:val="1"/>
        </w:rPr>
        <w:t xml:space="preserve"> </w:t>
      </w:r>
      <w:r>
        <w:t>transferi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elde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kolda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sayıda</w:t>
      </w:r>
      <w:r>
        <w:rPr>
          <w:spacing w:val="1"/>
        </w:rPr>
        <w:t xml:space="preserve"> </w:t>
      </w:r>
      <w:r>
        <w:t>sinir</w:t>
      </w:r>
      <w:r>
        <w:rPr>
          <w:spacing w:val="1"/>
        </w:rPr>
        <w:t xml:space="preserve"> </w:t>
      </w:r>
      <w:r>
        <w:t>ile</w:t>
      </w:r>
      <w:r>
        <w:rPr>
          <w:spacing w:val="-52"/>
        </w:rPr>
        <w:t xml:space="preserve"> </w:t>
      </w:r>
      <w:r>
        <w:t>karşılaşılmaktadır. Bu nedenle özellikle de daha önce geçirilmiş carrahiye bağlı yapışıklıkları olanlarda bu</w:t>
      </w:r>
      <w:r>
        <w:rPr>
          <w:spacing w:val="1"/>
        </w:rPr>
        <w:t xml:space="preserve"> </w:t>
      </w:r>
      <w:r>
        <w:t>sinirlerde yaralanma görülebilmektedir. Erken dönemde fark edilen sinir yaralanmaları ameliyat sırasında</w:t>
      </w:r>
      <w:r>
        <w:rPr>
          <w:spacing w:val="1"/>
        </w:rPr>
        <w:t xml:space="preserve"> </w:t>
      </w:r>
      <w:r>
        <w:t>onarılsa dahi parmaklarda uzunca süren bir uyuşukluk dönemi olacaktır. Fark edilemeyen sinir yaralanmaları</w:t>
      </w:r>
      <w:r>
        <w:rPr>
          <w:spacing w:val="1"/>
        </w:rPr>
        <w:t xml:space="preserve"> </w:t>
      </w:r>
      <w:r>
        <w:t>durumunda</w:t>
      </w:r>
      <w:r>
        <w:rPr>
          <w:spacing w:val="-5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ikincil</w:t>
      </w:r>
      <w:r>
        <w:rPr>
          <w:spacing w:val="-7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ameliyat</w:t>
      </w:r>
      <w:r>
        <w:rPr>
          <w:spacing w:val="-3"/>
        </w:rPr>
        <w:t xml:space="preserve"> </w:t>
      </w:r>
      <w:r>
        <w:t>gerekecek</w:t>
      </w:r>
      <w:r>
        <w:t>tir.</w:t>
      </w:r>
      <w:r>
        <w:rPr>
          <w:spacing w:val="-5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nadir olmasına</w:t>
      </w:r>
      <w:r>
        <w:rPr>
          <w:spacing w:val="-4"/>
        </w:rPr>
        <w:t xml:space="preserve"> </w:t>
      </w:r>
      <w:r>
        <w:t>rağmen</w:t>
      </w:r>
      <w:r>
        <w:rPr>
          <w:spacing w:val="-5"/>
        </w:rPr>
        <w:t xml:space="preserve"> </w:t>
      </w:r>
      <w:r>
        <w:t>kalıcı</w:t>
      </w:r>
      <w:r>
        <w:rPr>
          <w:spacing w:val="-4"/>
        </w:rPr>
        <w:t xml:space="preserve"> </w:t>
      </w:r>
      <w:r>
        <w:t>sinir</w:t>
      </w:r>
      <w:r>
        <w:rPr>
          <w:spacing w:val="-6"/>
        </w:rPr>
        <w:t xml:space="preserve"> </w:t>
      </w:r>
      <w:r>
        <w:t>hasarı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buna</w:t>
      </w:r>
      <w:r>
        <w:rPr>
          <w:spacing w:val="-7"/>
        </w:rPr>
        <w:t xml:space="preserve"> </w:t>
      </w:r>
      <w:r>
        <w:t>bağlı</w:t>
      </w:r>
      <w:r>
        <w:rPr>
          <w:spacing w:val="-7"/>
        </w:rPr>
        <w:t xml:space="preserve"> </w:t>
      </w:r>
      <w:r>
        <w:t>his</w:t>
      </w:r>
      <w:r>
        <w:rPr>
          <w:spacing w:val="-52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olma</w:t>
      </w:r>
      <w:r>
        <w:rPr>
          <w:spacing w:val="-2"/>
        </w:rPr>
        <w:t xml:space="preserve"> </w:t>
      </w:r>
      <w:r>
        <w:t>ihtimali</w:t>
      </w:r>
      <w:r>
        <w:rPr>
          <w:spacing w:val="-4"/>
        </w:rPr>
        <w:t xml:space="preserve"> </w:t>
      </w:r>
      <w:r>
        <w:t>vardır.</w:t>
      </w:r>
    </w:p>
    <w:p w:rsidR="0023459B" w:rsidRDefault="003C0BDE">
      <w:pPr>
        <w:pStyle w:val="GvdeMetni"/>
        <w:spacing w:line="276" w:lineRule="auto"/>
        <w:ind w:right="255"/>
      </w:pPr>
      <w:r>
        <w:rPr>
          <w:u w:val="single"/>
        </w:rPr>
        <w:t>Tendon kopması:</w:t>
      </w:r>
      <w:r>
        <w:t xml:space="preserve"> Cerahi sonrası tendon iyileşmesi tam olarak gerçekleşmeden hasta tarafından hareket</w:t>
      </w:r>
      <w:r>
        <w:rPr>
          <w:spacing w:val="1"/>
        </w:rPr>
        <w:t xml:space="preserve"> </w:t>
      </w:r>
      <w:r>
        <w:t>ettirilmesi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erken</w:t>
      </w:r>
      <w:r>
        <w:rPr>
          <w:spacing w:val="1"/>
        </w:rPr>
        <w:t xml:space="preserve"> </w:t>
      </w:r>
      <w:r>
        <w:t>fizik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rehabilitasyon</w:t>
      </w:r>
      <w:r>
        <w:rPr>
          <w:spacing w:val="1"/>
        </w:rPr>
        <w:t xml:space="preserve"> </w:t>
      </w:r>
      <w:r>
        <w:t>programı</w:t>
      </w:r>
      <w:r>
        <w:t>na</w:t>
      </w:r>
      <w:r>
        <w:rPr>
          <w:spacing w:val="1"/>
        </w:rPr>
        <w:t xml:space="preserve"> </w:t>
      </w:r>
      <w:r>
        <w:t>başlanması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tendonda</w:t>
      </w:r>
      <w:r>
        <w:rPr>
          <w:spacing w:val="1"/>
        </w:rPr>
        <w:t xml:space="preserve"> </w:t>
      </w:r>
      <w:r>
        <w:t>kopma</w:t>
      </w:r>
      <w:r>
        <w:rPr>
          <w:spacing w:val="1"/>
        </w:rPr>
        <w:t xml:space="preserve"> </w:t>
      </w:r>
      <w:r>
        <w:t>meydana gelebilir. Bu durumda ikincil bir cerrahi ile tendonun tekrar dikilmesi gerekebilir. Bu tür tendon</w:t>
      </w:r>
      <w:r>
        <w:rPr>
          <w:spacing w:val="1"/>
        </w:rPr>
        <w:t xml:space="preserve"> </w:t>
      </w:r>
      <w:r>
        <w:t>kopmaları,</w:t>
      </w:r>
      <w:r>
        <w:rPr>
          <w:spacing w:val="-6"/>
        </w:rPr>
        <w:t xml:space="preserve"> </w:t>
      </w:r>
      <w:r>
        <w:t>hematom</w:t>
      </w:r>
      <w:r>
        <w:rPr>
          <w:spacing w:val="-3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enfek</w:t>
      </w:r>
      <w:bookmarkStart w:id="0" w:name="_GoBack"/>
      <w:bookmarkEnd w:id="0"/>
      <w:r>
        <w:t>siyon</w:t>
      </w:r>
      <w:r>
        <w:rPr>
          <w:spacing w:val="-2"/>
        </w:rPr>
        <w:t xml:space="preserve"> </w:t>
      </w:r>
      <w:r>
        <w:t>gelişmesi</w:t>
      </w:r>
      <w:r>
        <w:rPr>
          <w:spacing w:val="-6"/>
        </w:rPr>
        <w:t xml:space="preserve"> </w:t>
      </w:r>
      <w:r>
        <w:t>halinde</w:t>
      </w:r>
      <w:r>
        <w:rPr>
          <w:spacing w:val="-5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sık</w:t>
      </w:r>
      <w:r>
        <w:rPr>
          <w:spacing w:val="-7"/>
        </w:rPr>
        <w:t xml:space="preserve"> </w:t>
      </w:r>
      <w:r>
        <w:t>görülmektedir.</w:t>
      </w:r>
    </w:p>
    <w:p w:rsidR="0023459B" w:rsidRDefault="003C0BDE">
      <w:pPr>
        <w:pStyle w:val="GvdeMetni"/>
        <w:spacing w:line="276" w:lineRule="auto"/>
        <w:ind w:right="254"/>
      </w:pPr>
      <w:r>
        <w:rPr>
          <w:u w:val="single"/>
        </w:rPr>
        <w:t>Tendon yapışması:</w:t>
      </w:r>
      <w:r>
        <w:t xml:space="preserve"> Ameliyat sonrası fizik tedavi yapılmaması veya rehabilitasyon programına geç başlanması</w:t>
      </w:r>
      <w:r>
        <w:rPr>
          <w:spacing w:val="1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tendonlarda</w:t>
      </w:r>
      <w:r>
        <w:rPr>
          <w:spacing w:val="1"/>
        </w:rPr>
        <w:t xml:space="preserve"> </w:t>
      </w:r>
      <w:r>
        <w:t>yapışıklık</w:t>
      </w:r>
      <w:r>
        <w:rPr>
          <w:spacing w:val="1"/>
        </w:rPr>
        <w:t xml:space="preserve"> </w:t>
      </w:r>
      <w:r>
        <w:t>meydana</w:t>
      </w:r>
      <w:r>
        <w:rPr>
          <w:spacing w:val="1"/>
        </w:rPr>
        <w:t xml:space="preserve"> </w:t>
      </w:r>
      <w:r>
        <w:t>gelebilir.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eklemlerde</w:t>
      </w:r>
      <w:r>
        <w:rPr>
          <w:spacing w:val="1"/>
        </w:rPr>
        <w:t xml:space="preserve"> </w:t>
      </w:r>
      <w:r>
        <w:t>sertlik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parmakları</w:t>
      </w:r>
      <w:r>
        <w:rPr>
          <w:spacing w:val="1"/>
        </w:rPr>
        <w:t xml:space="preserve"> </w:t>
      </w:r>
      <w:r>
        <w:t>hareket</w:t>
      </w:r>
      <w:r>
        <w:rPr>
          <w:spacing w:val="1"/>
        </w:rPr>
        <w:t xml:space="preserve"> </w:t>
      </w:r>
      <w:r>
        <w:t>ettirmede güçlüğe neden olur. Ameliyat sonrası gelişen tendon ya</w:t>
      </w:r>
      <w:r>
        <w:t>pışıklıklarını açmak için uzun süren farklı</w:t>
      </w:r>
      <w:r>
        <w:rPr>
          <w:spacing w:val="1"/>
        </w:rPr>
        <w:t xml:space="preserve"> </w:t>
      </w:r>
      <w:r>
        <w:t>fizik</w:t>
      </w:r>
      <w:r>
        <w:rPr>
          <w:spacing w:val="-4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programları</w:t>
      </w:r>
      <w:r>
        <w:rPr>
          <w:spacing w:val="-2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ikincil</w:t>
      </w:r>
      <w:r>
        <w:rPr>
          <w:spacing w:val="-5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gerekebilir.</w:t>
      </w:r>
    </w:p>
    <w:p w:rsidR="0023459B" w:rsidRDefault="0023459B">
      <w:pPr>
        <w:spacing w:line="276" w:lineRule="auto"/>
        <w:sectPr w:rsidR="0023459B">
          <w:pgSz w:w="11920" w:h="16850"/>
          <w:pgMar w:top="1520" w:right="420" w:bottom="680" w:left="480" w:header="401" w:footer="482" w:gutter="0"/>
          <w:cols w:space="720"/>
        </w:sectPr>
      </w:pPr>
    </w:p>
    <w:p w:rsidR="0023459B" w:rsidRDefault="0023459B">
      <w:pPr>
        <w:pStyle w:val="GvdeMetni"/>
        <w:spacing w:before="9"/>
        <w:ind w:left="0"/>
        <w:jc w:val="left"/>
        <w:rPr>
          <w:sz w:val="18"/>
        </w:rPr>
      </w:pPr>
    </w:p>
    <w:p w:rsidR="0023459B" w:rsidRDefault="003C0BDE">
      <w:pPr>
        <w:pStyle w:val="GvdeMetni"/>
        <w:spacing w:before="52" w:line="276" w:lineRule="auto"/>
        <w:ind w:right="257"/>
      </w:pPr>
      <w:r>
        <w:rPr>
          <w:u w:val="single"/>
        </w:rPr>
        <w:t>Allerjik Reaksiyonlar</w:t>
      </w:r>
      <w:r>
        <w:t>: Nadir vakalarda kullanılan bantlara, dikiş malzemesine ya da topikal preparatlara karşı</w:t>
      </w:r>
      <w:r>
        <w:rPr>
          <w:spacing w:val="1"/>
        </w:rPr>
        <w:t xml:space="preserve"> </w:t>
      </w:r>
      <w:r>
        <w:t>alerjik tepkiler a</w:t>
      </w:r>
      <w:r>
        <w:t>lerjiler bildirilmiştir. Daha ciddi sistemik reaksiyonlar cerrahi işlem sırasında kullanılan ya da</w:t>
      </w:r>
      <w:r>
        <w:rPr>
          <w:spacing w:val="1"/>
        </w:rPr>
        <w:t xml:space="preserve"> </w:t>
      </w:r>
      <w:r>
        <w:t>sonrasında</w:t>
      </w:r>
      <w:r>
        <w:rPr>
          <w:spacing w:val="-5"/>
        </w:rPr>
        <w:t xml:space="preserve"> </w:t>
      </w:r>
      <w:r>
        <w:t>reçete</w:t>
      </w:r>
      <w:r>
        <w:rPr>
          <w:spacing w:val="-6"/>
        </w:rPr>
        <w:t xml:space="preserve"> </w:t>
      </w:r>
      <w:r>
        <w:t>edilen</w:t>
      </w:r>
      <w:r>
        <w:rPr>
          <w:spacing w:val="-5"/>
        </w:rPr>
        <w:t xml:space="preserve"> </w:t>
      </w:r>
      <w:r>
        <w:t>ilaçlarla</w:t>
      </w:r>
      <w:r>
        <w:rPr>
          <w:spacing w:val="-4"/>
        </w:rPr>
        <w:t xml:space="preserve"> </w:t>
      </w:r>
      <w:r>
        <w:t>gelişebilir.</w:t>
      </w:r>
      <w:r>
        <w:rPr>
          <w:spacing w:val="-4"/>
        </w:rPr>
        <w:t xml:space="preserve"> </w:t>
      </w:r>
      <w:r>
        <w:t>Allerjik</w:t>
      </w:r>
      <w:r>
        <w:rPr>
          <w:spacing w:val="-3"/>
        </w:rPr>
        <w:t xml:space="preserve"> </w:t>
      </w:r>
      <w:r>
        <w:t>reaksiyonlar</w:t>
      </w:r>
      <w:r>
        <w:rPr>
          <w:spacing w:val="-6"/>
        </w:rPr>
        <w:t xml:space="preserve"> </w:t>
      </w:r>
      <w:r>
        <w:t>ek</w:t>
      </w:r>
      <w:r>
        <w:rPr>
          <w:spacing w:val="-7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gerektirebilir.</w:t>
      </w:r>
    </w:p>
    <w:p w:rsidR="0023459B" w:rsidRDefault="003C0BDE">
      <w:pPr>
        <w:pStyle w:val="GvdeMetni"/>
        <w:spacing w:line="276" w:lineRule="auto"/>
        <w:ind w:right="254"/>
      </w:pPr>
      <w:r>
        <w:rPr>
          <w:u w:val="single"/>
        </w:rPr>
        <w:t>Anestezi</w:t>
      </w:r>
      <w:r>
        <w:t>: Hem lokal hem genel anestezi risk taşır. Tüm cerrah</w:t>
      </w:r>
      <w:r>
        <w:t>i anestezi ve sedasyon işlemlerinde en basitten</w:t>
      </w:r>
      <w:r>
        <w:rPr>
          <w:spacing w:val="1"/>
        </w:rPr>
        <w:t xml:space="preserve"> </w:t>
      </w:r>
      <w:r>
        <w:t>ölüme</w:t>
      </w:r>
      <w:r>
        <w:rPr>
          <w:spacing w:val="-2"/>
        </w:rPr>
        <w:t xml:space="preserve"> </w:t>
      </w:r>
      <w:r>
        <w:t>kadar</w:t>
      </w:r>
      <w:r>
        <w:rPr>
          <w:spacing w:val="-3"/>
        </w:rPr>
        <w:t xml:space="preserve"> </w:t>
      </w:r>
      <w:r>
        <w:t>komplikasyonların</w:t>
      </w:r>
      <w:r>
        <w:rPr>
          <w:spacing w:val="-3"/>
        </w:rPr>
        <w:t xml:space="preserve"> </w:t>
      </w:r>
      <w:r>
        <w:t>görülme</w:t>
      </w:r>
      <w:r>
        <w:rPr>
          <w:spacing w:val="-5"/>
        </w:rPr>
        <w:t xml:space="preserve"> </w:t>
      </w:r>
      <w:r>
        <w:t>olasılığı</w:t>
      </w:r>
      <w:r>
        <w:rPr>
          <w:spacing w:val="-5"/>
        </w:rPr>
        <w:t xml:space="preserve"> </w:t>
      </w:r>
      <w:r>
        <w:t>vardır.</w:t>
      </w:r>
    </w:p>
    <w:p w:rsidR="0023459B" w:rsidRDefault="003C0BDE">
      <w:pPr>
        <w:pStyle w:val="GvdeMetni"/>
        <w:spacing w:line="276" w:lineRule="auto"/>
        <w:ind w:right="254"/>
      </w:pPr>
      <w:r>
        <w:rPr>
          <w:u w:val="single"/>
        </w:rPr>
        <w:t>Tatmin</w:t>
      </w:r>
      <w:r>
        <w:rPr>
          <w:spacing w:val="1"/>
          <w:u w:val="single"/>
        </w:rPr>
        <w:t xml:space="preserve"> </w:t>
      </w:r>
      <w:r>
        <w:rPr>
          <w:u w:val="single"/>
        </w:rPr>
        <w:t>Edici</w:t>
      </w:r>
      <w:r>
        <w:rPr>
          <w:spacing w:val="1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1"/>
        </w:rPr>
        <w:t xml:space="preserve"> </w:t>
      </w:r>
      <w:r>
        <w:t>Geçirdiğiniz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 Tatmin edici olmayan cerrahi nedbe gelişebilir. Cerrahiyi takiben ağrı olabilir. Sonuçların</w:t>
      </w:r>
      <w:r>
        <w:rPr>
          <w:spacing w:val="1"/>
        </w:rPr>
        <w:t xml:space="preserve"> </w:t>
      </w:r>
      <w:r>
        <w:t>düzeltilmesi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23459B" w:rsidRDefault="003C0BDE">
      <w:pPr>
        <w:pStyle w:val="Balk1"/>
        <w:spacing w:before="168" w:line="276" w:lineRule="auto"/>
        <w:ind w:right="258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</w:t>
      </w:r>
      <w:r>
        <w:t>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23459B" w:rsidRDefault="0023459B">
      <w:pPr>
        <w:pStyle w:val="GvdeMetni"/>
        <w:spacing w:before="3"/>
        <w:ind w:left="0"/>
        <w:jc w:val="left"/>
        <w:rPr>
          <w:b/>
          <w:sz w:val="27"/>
        </w:rPr>
      </w:pPr>
    </w:p>
    <w:p w:rsidR="0023459B" w:rsidRDefault="003C0BDE">
      <w:pPr>
        <w:spacing w:before="1"/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23459B" w:rsidRDefault="003C0BDE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23459B" w:rsidRDefault="0023459B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23459B">
        <w:trPr>
          <w:trHeight w:val="770"/>
        </w:trPr>
        <w:tc>
          <w:tcPr>
            <w:tcW w:w="2982" w:type="dxa"/>
          </w:tcPr>
          <w:p w:rsidR="0023459B" w:rsidRDefault="003C0BDE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</w:tr>
      <w:tr w:rsidR="0023459B">
        <w:trPr>
          <w:trHeight w:val="1149"/>
        </w:trPr>
        <w:tc>
          <w:tcPr>
            <w:tcW w:w="10782" w:type="dxa"/>
            <w:gridSpan w:val="4"/>
          </w:tcPr>
          <w:p w:rsidR="0023459B" w:rsidRDefault="003C0BDE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23459B" w:rsidRDefault="003C0BDE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23459B" w:rsidRDefault="003C0BDE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8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5"/>
                <w:sz w:val="28"/>
              </w:rPr>
              <w:t xml:space="preserve"> </w:t>
            </w:r>
            <w:r>
              <w:t>Acil</w:t>
            </w:r>
          </w:p>
          <w:p w:rsidR="0023459B" w:rsidRDefault="003C0BDE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23459B">
        <w:trPr>
          <w:trHeight w:val="463"/>
        </w:trPr>
        <w:tc>
          <w:tcPr>
            <w:tcW w:w="2982" w:type="dxa"/>
          </w:tcPr>
          <w:p w:rsidR="0023459B" w:rsidRDefault="003C0BDE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</w:tr>
      <w:tr w:rsidR="0023459B">
        <w:trPr>
          <w:trHeight w:val="462"/>
        </w:trPr>
        <w:tc>
          <w:tcPr>
            <w:tcW w:w="2982" w:type="dxa"/>
          </w:tcPr>
          <w:p w:rsidR="0023459B" w:rsidRDefault="003C0BDE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</w:tr>
      <w:tr w:rsidR="0023459B">
        <w:trPr>
          <w:trHeight w:val="460"/>
        </w:trPr>
        <w:tc>
          <w:tcPr>
            <w:tcW w:w="2982" w:type="dxa"/>
          </w:tcPr>
          <w:p w:rsidR="0023459B" w:rsidRDefault="003C0BDE">
            <w:pPr>
              <w:pStyle w:val="TableParagraph"/>
              <w:spacing w:before="95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23459B" w:rsidRDefault="0023459B">
            <w:pPr>
              <w:pStyle w:val="TableParagraph"/>
              <w:rPr>
                <w:rFonts w:ascii="Times New Roman"/>
              </w:rPr>
            </w:pPr>
          </w:p>
        </w:tc>
      </w:tr>
    </w:tbl>
    <w:p w:rsidR="0023459B" w:rsidRDefault="0023459B">
      <w:pPr>
        <w:pStyle w:val="GvdeMetni"/>
        <w:spacing w:before="10"/>
        <w:ind w:left="0"/>
        <w:jc w:val="left"/>
        <w:rPr>
          <w:b/>
          <w:sz w:val="32"/>
        </w:rPr>
      </w:pPr>
    </w:p>
    <w:p w:rsidR="0023459B" w:rsidRDefault="003C0BDE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23459B" w:rsidRDefault="003C0BDE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23459B">
      <w:pgSz w:w="11920" w:h="16850"/>
      <w:pgMar w:top="15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BDE" w:rsidRDefault="003C0BDE">
      <w:r>
        <w:separator/>
      </w:r>
    </w:p>
  </w:endnote>
  <w:endnote w:type="continuationSeparator" w:id="0">
    <w:p w:rsidR="003C0BDE" w:rsidRDefault="003C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59B" w:rsidRDefault="003C0BDE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2096;mso-position-horizontal-relative:page;mso-position-vertical-relative:page" filled="f" stroked="f">
          <v:textbox style="mso-next-textbox:#_x0000_s2050" inset="0,0,0,0">
            <w:txbxContent>
              <w:p w:rsidR="0023459B" w:rsidRDefault="003C0BDE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31932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BDE" w:rsidRDefault="003C0BDE">
      <w:r>
        <w:separator/>
      </w:r>
    </w:p>
  </w:footnote>
  <w:footnote w:type="continuationSeparator" w:id="0">
    <w:p w:rsidR="003C0BDE" w:rsidRDefault="003C0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59B" w:rsidRDefault="003C0BDE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3872" behindDoc="1" locked="0" layoutInCell="1" allowOverlap="1">
          <wp:simplePos x="0" y="0"/>
          <wp:positionH relativeFrom="page">
            <wp:posOffset>6485890</wp:posOffset>
          </wp:positionH>
          <wp:positionV relativeFrom="page">
            <wp:posOffset>461644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459B"/>
    <w:rsid w:val="0023459B"/>
    <w:rsid w:val="003C0BDE"/>
    <w:rsid w:val="00DD093B"/>
    <w:rsid w:val="00F3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3CE7F90"/>
  <w15:docId w15:val="{BC7DE502-F600-4910-A6FE-A6CB38E6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D093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093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D093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093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9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2023-04-01T12:35:00Z</dcterms:created>
  <dcterms:modified xsi:type="dcterms:W3CDTF">2023-04-14T11:44:00Z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